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97" w:rsidRDefault="006C6A97" w:rsidP="006C6A97">
      <w:pPr>
        <w:pStyle w:val="CROSSREF"/>
      </w:pPr>
    </w:p>
    <w:p w:rsidR="00F471A1" w:rsidRDefault="00F471A1" w:rsidP="00F471A1">
      <w:pPr>
        <w:pBdr>
          <w:bottom w:val="single" w:sz="4" w:space="1" w:color="auto"/>
        </w:pBdr>
        <w:tabs>
          <w:tab w:val="right" w:pos="9000"/>
        </w:tabs>
      </w:pPr>
      <w:r>
        <w:t>21 Sept 2016</w:t>
      </w:r>
      <w:r>
        <w:tab/>
        <w:t>2:70-E</w:t>
      </w:r>
    </w:p>
    <w:p w:rsidR="00F471A1" w:rsidRDefault="00F471A1" w:rsidP="00F471A1">
      <w:pPr>
        <w:tabs>
          <w:tab w:val="right" w:pos="9000"/>
        </w:tabs>
      </w:pPr>
    </w:p>
    <w:p w:rsidR="00F471A1" w:rsidRDefault="00F471A1" w:rsidP="00F471A1">
      <w:pPr>
        <w:pStyle w:val="Heading1"/>
      </w:pPr>
      <w:r>
        <w:t>School Board</w:t>
      </w:r>
    </w:p>
    <w:p w:rsidR="00F471A1" w:rsidRDefault="00F471A1" w:rsidP="00F471A1">
      <w:pPr>
        <w:pStyle w:val="Heading2"/>
      </w:pPr>
      <w:r>
        <w:t>Exhibit -</w:t>
      </w:r>
      <w:r>
        <w:rPr>
          <w:noProof/>
        </w:rPr>
        <w:t xml:space="preserve"> </w:t>
      </w:r>
      <w:r>
        <w:t>Checklist for Filling Board Vacancies by Appointment</w:t>
      </w:r>
    </w:p>
    <w:p w:rsidR="00F471A1" w:rsidRPr="004A59A1" w:rsidRDefault="00F471A1" w:rsidP="00F471A1">
      <w:pPr>
        <w:pStyle w:val="BodyText"/>
      </w:pPr>
      <w:r>
        <w:t xml:space="preserve">The School Board fills a vacancy by either appointment or election. The Board uses this checklist for guidance when it must fill a vacancy by appointment. Some items contain guidelines along with explanations. </w:t>
      </w:r>
      <w:r w:rsidRPr="004A59A1">
        <w:t xml:space="preserve">For more </w:t>
      </w:r>
      <w:r>
        <w:t>information, see</w:t>
      </w:r>
      <w:r w:rsidRPr="004A59A1">
        <w:t xml:space="preserve"> </w:t>
      </w:r>
      <w:hyperlink r:id="rId5" w:history="1">
        <w:r w:rsidRPr="00ED2781">
          <w:rPr>
            <w:rStyle w:val="Hyperlink"/>
            <w:i/>
            <w:szCs w:val="22"/>
          </w:rPr>
          <w:t>Vacancies on the Boa</w:t>
        </w:r>
        <w:r w:rsidRPr="00ED2781">
          <w:rPr>
            <w:rStyle w:val="Hyperlink"/>
            <w:i/>
            <w:szCs w:val="22"/>
          </w:rPr>
          <w:t>r</w:t>
        </w:r>
        <w:r w:rsidRPr="00ED2781">
          <w:rPr>
            <w:rStyle w:val="Hyperlink"/>
            <w:i/>
            <w:szCs w:val="22"/>
          </w:rPr>
          <w:t>d of Education</w:t>
        </w:r>
      </w:hyperlink>
      <w:r w:rsidRPr="004A59A1">
        <w:t>, published by a committee of the Ill</w:t>
      </w:r>
      <w:r>
        <w:t>.</w:t>
      </w:r>
      <w:r w:rsidRPr="004A59A1">
        <w:t xml:space="preserve"> Council of School Attorneys, and available at</w:t>
      </w:r>
      <w:r>
        <w:t xml:space="preserve">: </w:t>
      </w:r>
      <w:r>
        <w:fldChar w:fldCharType="begin"/>
      </w:r>
      <w:r>
        <w:instrText xml:space="preserve"> HYPERLINK "http://</w:instrText>
      </w:r>
      <w:r w:rsidRPr="00ED6AF2">
        <w:instrText>www.iasb.com/law/vacancies.cfm</w:instrText>
      </w:r>
      <w:r>
        <w:instrText xml:space="preserve">" </w:instrText>
      </w:r>
      <w:r>
        <w:fldChar w:fldCharType="separate"/>
      </w:r>
      <w:r w:rsidRPr="00027246">
        <w:rPr>
          <w:rStyle w:val="Hyperlink"/>
        </w:rPr>
        <w:t>www.iasb.com/law/</w:t>
      </w:r>
      <w:r w:rsidRPr="00027246">
        <w:rPr>
          <w:rStyle w:val="Hyperlink"/>
        </w:rPr>
        <w:t>v</w:t>
      </w:r>
      <w:r w:rsidRPr="00027246">
        <w:rPr>
          <w:rStyle w:val="Hyperlink"/>
        </w:rPr>
        <w:t>acancies.cfm</w:t>
      </w:r>
      <w:r>
        <w:fldChar w:fldCharType="end"/>
      </w:r>
      <w:r>
        <w:t>.</w:t>
      </w:r>
    </w:p>
    <w:p w:rsidR="00F471A1" w:rsidRPr="009F117E" w:rsidRDefault="00F471A1" w:rsidP="00F471A1">
      <w:pPr>
        <w:pStyle w:val="SUBHEADING"/>
        <w:tabs>
          <w:tab w:val="left" w:pos="360"/>
        </w:tabs>
        <w:rPr>
          <w:b/>
          <w:u w:val="none"/>
        </w:rPr>
      </w:pPr>
      <w:r w:rsidRPr="009F117E">
        <w:rPr>
          <w:b/>
          <w:u w:val="none"/>
        </w:rPr>
        <w:fldChar w:fldCharType="begin">
          <w:ffData>
            <w:name w:val="Check9"/>
            <w:enabled/>
            <w:calcOnExit w:val="0"/>
            <w:checkBox>
              <w:sizeAuto/>
              <w:default w:val="0"/>
            </w:checkBox>
          </w:ffData>
        </w:fldChar>
      </w:r>
      <w:r w:rsidRPr="009F117E">
        <w:rPr>
          <w:b/>
          <w:u w:val="none"/>
        </w:rPr>
        <w:instrText xml:space="preserve"> FORMCHECKBOX </w:instrText>
      </w:r>
      <w:r w:rsidRPr="009F117E">
        <w:rPr>
          <w:b/>
          <w:u w:val="none"/>
        </w:rPr>
      </w:r>
      <w:r w:rsidRPr="009F117E">
        <w:rPr>
          <w:b/>
          <w:u w:val="none"/>
        </w:rPr>
        <w:fldChar w:fldCharType="end"/>
      </w:r>
      <w:r>
        <w:rPr>
          <w:b/>
          <w:u w:val="none"/>
        </w:rPr>
        <w:tab/>
        <w:t>Confirm that the</w:t>
      </w:r>
      <w:r w:rsidRPr="009F117E">
        <w:rPr>
          <w:b/>
          <w:u w:val="none"/>
        </w:rPr>
        <w:t xml:space="preserve"> Board </w:t>
      </w:r>
      <w:r>
        <w:rPr>
          <w:b/>
          <w:u w:val="none"/>
        </w:rPr>
        <w:t>must fill the v</w:t>
      </w:r>
      <w:r w:rsidRPr="009F117E">
        <w:rPr>
          <w:b/>
          <w:u w:val="none"/>
        </w:rPr>
        <w:t xml:space="preserve">acancy </w:t>
      </w:r>
      <w:r>
        <w:rPr>
          <w:b/>
          <w:u w:val="none"/>
        </w:rPr>
        <w:t>by appointment.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Guidelines</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Pr="009F47A0" w:rsidRDefault="00F471A1" w:rsidP="001842AC">
            <w:pPr>
              <w:pStyle w:val="BodyText"/>
              <w:jc w:val="left"/>
            </w:pPr>
            <w:r>
              <w:t xml:space="preserve">Review Board </w:t>
            </w:r>
            <w:r w:rsidRPr="009F47A0">
              <w:t xml:space="preserve">policy 2:70, </w:t>
            </w:r>
            <w:r w:rsidRPr="009F47A0">
              <w:rPr>
                <w:i/>
              </w:rPr>
              <w:t>Vacancies on the School Boa</w:t>
            </w:r>
            <w:r>
              <w:rPr>
                <w:i/>
              </w:rPr>
              <w:t>rd -</w:t>
            </w:r>
            <w:r w:rsidRPr="009F47A0">
              <w:rPr>
                <w:i/>
              </w:rPr>
              <w:t xml:space="preserve"> Filling Vacancies</w:t>
            </w:r>
            <w:r>
              <w:t>, to determine if a vacancy on the Board occurred and, if so, whether the successor will be selected by election or Board appointment.</w:t>
            </w:r>
          </w:p>
        </w:tc>
        <w:tc>
          <w:tcPr>
            <w:tcW w:w="5040" w:type="dxa"/>
          </w:tcPr>
          <w:p w:rsidR="00F471A1" w:rsidRPr="009F47A0" w:rsidRDefault="00F471A1" w:rsidP="001842AC">
            <w:pPr>
              <w:pStyle w:val="BodyText"/>
              <w:jc w:val="left"/>
            </w:pPr>
            <w:r>
              <w:t>Filling a vacancy by Board appointment or election depends upon when the vacancy occurred. If a vacancy occurs with less than: (1) 868 days remaining in the term of office, or (2) 88 days before the next regularly scheduled election for the vacant office, no election to fill the vacancy is held and the appointee serves the remainder of the term. At all other times, an appointee serves until the next regular school election, at which election a successor is elected to serve the remainder of the unexpired term. See 105 ILCS 5/10-10.</w:t>
            </w:r>
          </w:p>
        </w:tc>
      </w:tr>
    </w:tbl>
    <w:p w:rsidR="00F471A1" w:rsidRDefault="00F471A1" w:rsidP="00F471A1">
      <w:pPr>
        <w:pStyle w:val="SUBHEADING"/>
        <w:tabs>
          <w:tab w:val="left" w:pos="360"/>
        </w:tabs>
        <w:ind w:left="360" w:hanging="360"/>
        <w:rPr>
          <w:b/>
          <w:u w:val="none"/>
        </w:rPr>
      </w:pPr>
      <w:r w:rsidRPr="00275BC7">
        <w:rPr>
          <w:u w:val="none"/>
        </w:rPr>
        <w:fldChar w:fldCharType="begin">
          <w:ffData>
            <w:name w:val="Check9"/>
            <w:enabled/>
            <w:calcOnExit w:val="0"/>
            <w:checkBox>
              <w:sizeAuto/>
              <w:default w:val="0"/>
            </w:checkBox>
          </w:ffData>
        </w:fldChar>
      </w:r>
      <w:r w:rsidRPr="00275BC7">
        <w:rPr>
          <w:u w:val="none"/>
        </w:rPr>
        <w:instrText xml:space="preserve"> FORMCHECKBOX </w:instrText>
      </w:r>
      <w:r w:rsidRPr="00275BC7">
        <w:rPr>
          <w:u w:val="none"/>
        </w:rPr>
      </w:r>
      <w:r w:rsidRPr="00275BC7">
        <w:rPr>
          <w:u w:val="none"/>
        </w:rPr>
        <w:fldChar w:fldCharType="end"/>
      </w:r>
      <w:r>
        <w:rPr>
          <w:u w:val="none"/>
        </w:rPr>
        <w:tab/>
      </w:r>
      <w:r>
        <w:rPr>
          <w:b/>
          <w:u w:val="none"/>
        </w:rPr>
        <w:t>Notify the Regional Superintendent of the vacancy within 5 days of its occurrence (105 ILCS 5/10-10).</w:t>
      </w:r>
    </w:p>
    <w:p w:rsidR="00F471A1" w:rsidRDefault="00F471A1" w:rsidP="00F471A1">
      <w:pPr>
        <w:pStyle w:val="SUBHEADING"/>
        <w:tabs>
          <w:tab w:val="left" w:pos="360"/>
        </w:tabs>
        <w:rPr>
          <w:b/>
          <w:u w:val="none"/>
        </w:rPr>
      </w:pPr>
      <w:r>
        <w:rPr>
          <w:u w:val="none"/>
        </w:rPr>
        <w:fldChar w:fldCharType="begin">
          <w:ffData>
            <w:name w:val="Check10"/>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733B8A">
        <w:rPr>
          <w:b/>
          <w:u w:val="none"/>
        </w:rPr>
        <w:t>Develop</w:t>
      </w:r>
      <w:r>
        <w:rPr>
          <w:b/>
          <w:u w:val="none"/>
        </w:rPr>
        <w:t xml:space="preserve"> a</w:t>
      </w:r>
      <w:r w:rsidRPr="00733B8A">
        <w:rPr>
          <w:b/>
          <w:u w:val="none"/>
        </w:rPr>
        <w:t xml:space="preserve"> </w:t>
      </w:r>
      <w:r>
        <w:rPr>
          <w:b/>
          <w:u w:val="none"/>
        </w:rPr>
        <w:t>list of q</w:t>
      </w:r>
      <w:r w:rsidRPr="00733B8A">
        <w:rPr>
          <w:b/>
          <w:u w:val="none"/>
        </w:rPr>
        <w:t xml:space="preserve">ualifications for </w:t>
      </w:r>
      <w:r>
        <w:rPr>
          <w:b/>
          <w:u w:val="none"/>
        </w:rPr>
        <w:t>a</w:t>
      </w:r>
      <w:r w:rsidRPr="00733B8A">
        <w:rPr>
          <w:b/>
          <w:u w:val="none"/>
        </w:rPr>
        <w:t>ppointment</w:t>
      </w:r>
      <w:r>
        <w:rPr>
          <w:b/>
          <w:u w:val="none"/>
        </w:rPr>
        <w:t xml:space="preserve"> of a p</w:t>
      </w:r>
      <w:r w:rsidRPr="00733B8A">
        <w:rPr>
          <w:b/>
          <w:u w:val="none"/>
        </w:rPr>
        <w:t xml:space="preserve">erson to </w:t>
      </w:r>
      <w:r>
        <w:rPr>
          <w:b/>
          <w:u w:val="none"/>
        </w:rPr>
        <w:t>fill the v</w:t>
      </w:r>
      <w:r w:rsidRPr="00733B8A">
        <w:rPr>
          <w:b/>
          <w:u w:val="none"/>
        </w:rPr>
        <w:t>acancy</w:t>
      </w:r>
      <w:r>
        <w:rPr>
          <w:b/>
          <w:u w:val="none"/>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Guidelines</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Default="00F471A1" w:rsidP="001842AC">
            <w:pPr>
              <w:pStyle w:val="BodyText"/>
              <w:jc w:val="left"/>
            </w:pPr>
            <w:r>
              <w:t>At a minimum, a candidate must meet the following qualifications:</w:t>
            </w:r>
          </w:p>
          <w:p w:rsidR="00F471A1" w:rsidRDefault="00F471A1" w:rsidP="00F471A1">
            <w:pPr>
              <w:pStyle w:val="List"/>
              <w:numPr>
                <w:ilvl w:val="0"/>
                <w:numId w:val="16"/>
              </w:numPr>
              <w:tabs>
                <w:tab w:val="clear" w:pos="720"/>
                <w:tab w:val="num" w:pos="252"/>
              </w:tabs>
              <w:overflowPunct w:val="0"/>
              <w:autoSpaceDE w:val="0"/>
              <w:autoSpaceDN w:val="0"/>
              <w:adjustRightInd w:val="0"/>
              <w:spacing w:after="0" w:line="240" w:lineRule="auto"/>
              <w:ind w:hanging="720"/>
              <w:contextualSpacing w:val="0"/>
              <w:textAlignment w:val="baseline"/>
            </w:pPr>
            <w:r>
              <w:t>Be a United States citizen</w:t>
            </w:r>
          </w:p>
          <w:p w:rsidR="00F471A1" w:rsidRDefault="00F471A1" w:rsidP="00F471A1">
            <w:pPr>
              <w:pStyle w:val="List"/>
              <w:numPr>
                <w:ilvl w:val="0"/>
                <w:numId w:val="16"/>
              </w:numPr>
              <w:tabs>
                <w:tab w:val="clear" w:pos="720"/>
                <w:tab w:val="num" w:pos="252"/>
              </w:tabs>
              <w:overflowPunct w:val="0"/>
              <w:autoSpaceDE w:val="0"/>
              <w:autoSpaceDN w:val="0"/>
              <w:adjustRightInd w:val="0"/>
              <w:spacing w:after="0" w:line="240" w:lineRule="auto"/>
              <w:ind w:hanging="720"/>
              <w:contextualSpacing w:val="0"/>
              <w:textAlignment w:val="baseline"/>
            </w:pPr>
            <w:r>
              <w:t>Be at least 18 years of age</w:t>
            </w:r>
          </w:p>
          <w:p w:rsidR="00F471A1" w:rsidRDefault="00F471A1" w:rsidP="00F471A1">
            <w:pPr>
              <w:pStyle w:val="List"/>
              <w:numPr>
                <w:ilvl w:val="0"/>
                <w:numId w:val="16"/>
              </w:numPr>
              <w:tabs>
                <w:tab w:val="clear" w:pos="720"/>
                <w:tab w:val="num" w:pos="252"/>
              </w:tabs>
              <w:overflowPunct w:val="0"/>
              <w:autoSpaceDE w:val="0"/>
              <w:autoSpaceDN w:val="0"/>
              <w:adjustRightInd w:val="0"/>
              <w:spacing w:after="0" w:line="240" w:lineRule="auto"/>
              <w:ind w:hanging="720"/>
              <w:contextualSpacing w:val="0"/>
              <w:textAlignment w:val="baseline"/>
            </w:pPr>
            <w:r>
              <w:t xml:space="preserve">Be a resident of </w:t>
            </w:r>
            <w:smartTag w:uri="urn:schemas-microsoft-com:office:smarttags" w:element="place">
              <w:smartTag w:uri="urn:schemas-microsoft-com:office:smarttags" w:element="State">
                <w:r>
                  <w:t>Illinois</w:t>
                </w:r>
              </w:smartTag>
            </w:smartTag>
            <w:r>
              <w:t xml:space="preserve"> and the</w:t>
            </w:r>
          </w:p>
          <w:p w:rsidR="00F471A1" w:rsidRDefault="00F471A1" w:rsidP="001842AC">
            <w:pPr>
              <w:pStyle w:val="List"/>
              <w:ind w:left="252" w:firstLine="0"/>
            </w:pPr>
            <w:r>
              <w:t>District for at least one year immediately preceding the appointment</w:t>
            </w:r>
          </w:p>
          <w:p w:rsidR="00F471A1" w:rsidRDefault="00F471A1" w:rsidP="00F471A1">
            <w:pPr>
              <w:pStyle w:val="List"/>
              <w:numPr>
                <w:ilvl w:val="0"/>
                <w:numId w:val="17"/>
              </w:numPr>
              <w:tabs>
                <w:tab w:val="clear" w:pos="720"/>
                <w:tab w:val="num" w:pos="252"/>
              </w:tabs>
              <w:overflowPunct w:val="0"/>
              <w:autoSpaceDE w:val="0"/>
              <w:autoSpaceDN w:val="0"/>
              <w:adjustRightInd w:val="0"/>
              <w:spacing w:after="0" w:line="240" w:lineRule="auto"/>
              <w:ind w:hanging="720"/>
              <w:contextualSpacing w:val="0"/>
              <w:textAlignment w:val="baseline"/>
            </w:pPr>
            <w:r>
              <w:t>Be a registered voter</w:t>
            </w:r>
          </w:p>
          <w:p w:rsidR="00F471A1" w:rsidRDefault="00F471A1" w:rsidP="00F471A1">
            <w:pPr>
              <w:pStyle w:val="List"/>
              <w:numPr>
                <w:ilvl w:val="0"/>
                <w:numId w:val="17"/>
              </w:numPr>
              <w:tabs>
                <w:tab w:val="clear" w:pos="720"/>
                <w:tab w:val="num" w:pos="252"/>
              </w:tabs>
              <w:overflowPunct w:val="0"/>
              <w:autoSpaceDE w:val="0"/>
              <w:autoSpaceDN w:val="0"/>
              <w:adjustRightInd w:val="0"/>
              <w:spacing w:after="0" w:line="240" w:lineRule="auto"/>
              <w:ind w:hanging="720"/>
              <w:contextualSpacing w:val="0"/>
              <w:textAlignment w:val="baseline"/>
            </w:pPr>
            <w:r>
              <w:t>Not be a child sex offender</w:t>
            </w:r>
          </w:p>
          <w:p w:rsidR="00F471A1" w:rsidRDefault="00F471A1" w:rsidP="00F471A1">
            <w:pPr>
              <w:pStyle w:val="List"/>
              <w:numPr>
                <w:ilvl w:val="0"/>
                <w:numId w:val="17"/>
              </w:numPr>
              <w:tabs>
                <w:tab w:val="clear" w:pos="720"/>
                <w:tab w:val="num" w:pos="252"/>
              </w:tabs>
              <w:overflowPunct w:val="0"/>
              <w:autoSpaceDE w:val="0"/>
              <w:autoSpaceDN w:val="0"/>
              <w:adjustRightInd w:val="0"/>
              <w:spacing w:after="0" w:line="240" w:lineRule="auto"/>
              <w:ind w:left="252" w:hanging="252"/>
              <w:contextualSpacing w:val="0"/>
              <w:textAlignment w:val="baseline"/>
            </w:pPr>
            <w:r>
              <w:t>Not hold another incompatible public office</w:t>
            </w:r>
          </w:p>
          <w:p w:rsidR="00F471A1" w:rsidRDefault="00F471A1" w:rsidP="00F471A1">
            <w:pPr>
              <w:pStyle w:val="List"/>
              <w:numPr>
                <w:ilvl w:val="0"/>
                <w:numId w:val="17"/>
              </w:numPr>
              <w:tabs>
                <w:tab w:val="clear" w:pos="720"/>
                <w:tab w:val="num" w:pos="252"/>
              </w:tabs>
              <w:overflowPunct w:val="0"/>
              <w:autoSpaceDE w:val="0"/>
              <w:autoSpaceDN w:val="0"/>
              <w:adjustRightInd w:val="0"/>
              <w:spacing w:after="0" w:line="240" w:lineRule="auto"/>
              <w:ind w:left="252" w:hanging="252"/>
              <w:contextualSpacing w:val="0"/>
              <w:textAlignment w:val="baseline"/>
            </w:pPr>
            <w:r>
              <w:lastRenderedPageBreak/>
              <w:t>Not have a prohibited interest in any contract with the District</w:t>
            </w:r>
          </w:p>
          <w:p w:rsidR="00F471A1" w:rsidRDefault="00F471A1" w:rsidP="00F471A1">
            <w:pPr>
              <w:pStyle w:val="List"/>
              <w:numPr>
                <w:ilvl w:val="0"/>
                <w:numId w:val="17"/>
              </w:numPr>
              <w:tabs>
                <w:tab w:val="clear" w:pos="720"/>
                <w:tab w:val="num" w:pos="252"/>
              </w:tabs>
              <w:overflowPunct w:val="0"/>
              <w:autoSpaceDE w:val="0"/>
              <w:autoSpaceDN w:val="0"/>
              <w:adjustRightInd w:val="0"/>
              <w:spacing w:after="0" w:line="240" w:lineRule="auto"/>
              <w:ind w:left="252" w:hanging="252"/>
              <w:contextualSpacing w:val="0"/>
              <w:textAlignment w:val="baseline"/>
            </w:pPr>
            <w:r>
              <w:t>Not be a school trustee</w:t>
            </w:r>
          </w:p>
          <w:p w:rsidR="00F471A1" w:rsidRPr="00066F02" w:rsidRDefault="00F471A1" w:rsidP="00F471A1">
            <w:pPr>
              <w:pStyle w:val="List"/>
              <w:numPr>
                <w:ilvl w:val="0"/>
                <w:numId w:val="17"/>
              </w:numPr>
              <w:tabs>
                <w:tab w:val="clear" w:pos="720"/>
                <w:tab w:val="num" w:pos="252"/>
              </w:tabs>
              <w:overflowPunct w:val="0"/>
              <w:autoSpaceDE w:val="0"/>
              <w:autoSpaceDN w:val="0"/>
              <w:adjustRightInd w:val="0"/>
              <w:spacing w:after="0" w:line="240" w:lineRule="auto"/>
              <w:ind w:left="252" w:hanging="252"/>
              <w:contextualSpacing w:val="0"/>
              <w:textAlignment w:val="baseline"/>
            </w:pPr>
            <w:r>
              <w:t>Not hold certain types of prohibited State or federal employment</w:t>
            </w:r>
          </w:p>
        </w:tc>
        <w:tc>
          <w:tcPr>
            <w:tcW w:w="5040" w:type="dxa"/>
          </w:tcPr>
          <w:p w:rsidR="00F471A1" w:rsidRDefault="00F471A1" w:rsidP="001842AC">
            <w:pPr>
              <w:pStyle w:val="BodyText"/>
              <w:jc w:val="left"/>
            </w:pPr>
            <w:r w:rsidRPr="00463195">
              <w:lastRenderedPageBreak/>
              <w:t xml:space="preserve">While </w:t>
            </w:r>
            <w:r>
              <w:t>t</w:t>
            </w:r>
            <w:r w:rsidRPr="007A40C8">
              <w:t>he School Code</w:t>
            </w:r>
            <w:r w:rsidRPr="00463195">
              <w:t xml:space="preserve"> does not expressly set forth eligibility requirements for appointment to a Board vacancy, the Board may want to use the qualifications for elected </w:t>
            </w:r>
            <w:r>
              <w:t>Board</w:t>
            </w:r>
            <w:r w:rsidRPr="00463195">
              <w:t xml:space="preserve"> members listed in 105 ILCS 5/10-3 and 5/10-10.</w:t>
            </w:r>
          </w:p>
          <w:p w:rsidR="00F471A1" w:rsidRDefault="00F471A1" w:rsidP="001842AC">
            <w:pPr>
              <w:pStyle w:val="BodyText"/>
              <w:jc w:val="left"/>
            </w:pPr>
            <w:r>
              <w:t>F</w:t>
            </w:r>
            <w:r w:rsidRPr="00894087">
              <w:t xml:space="preserve">or </w:t>
            </w:r>
            <w:r>
              <w:t>guidance</w:t>
            </w:r>
            <w:r w:rsidRPr="00894087">
              <w:t xml:space="preserve"> discussin</w:t>
            </w:r>
            <w:r>
              <w:t>g</w:t>
            </w:r>
            <w:r w:rsidRPr="00894087">
              <w:t xml:space="preserve"> other qualifications that the </w:t>
            </w:r>
            <w:r>
              <w:t>B</w:t>
            </w:r>
            <w:r w:rsidRPr="00894087">
              <w:t>oard may want to consider</w:t>
            </w:r>
            <w:r>
              <w:t xml:space="preserve">, </w:t>
            </w:r>
            <w:r w:rsidRPr="00894087">
              <w:t>see</w:t>
            </w:r>
            <w:r>
              <w:t xml:space="preserve"> IASB’s</w:t>
            </w:r>
            <w:r w:rsidRPr="00894087">
              <w:t xml:space="preserve"> </w:t>
            </w:r>
            <w:r w:rsidRPr="00894087">
              <w:rPr>
                <w:i/>
              </w:rPr>
              <w:t xml:space="preserve">Recruiting </w:t>
            </w:r>
            <w:r>
              <w:rPr>
                <w:i/>
              </w:rPr>
              <w:t>S</w:t>
            </w:r>
            <w:r w:rsidRPr="00894087">
              <w:rPr>
                <w:i/>
              </w:rPr>
              <w:t xml:space="preserve">chool </w:t>
            </w:r>
            <w:r>
              <w:rPr>
                <w:i/>
              </w:rPr>
              <w:t>B</w:t>
            </w:r>
            <w:r w:rsidRPr="00894087">
              <w:rPr>
                <w:i/>
              </w:rPr>
              <w:t xml:space="preserve">oard </w:t>
            </w:r>
            <w:r>
              <w:rPr>
                <w:i/>
              </w:rPr>
              <w:t>C</w:t>
            </w:r>
            <w:r w:rsidRPr="00894087">
              <w:rPr>
                <w:i/>
              </w:rPr>
              <w:t>andidates</w:t>
            </w:r>
            <w:r>
              <w:t xml:space="preserve">, available at: </w:t>
            </w:r>
            <w:r>
              <w:t xml:space="preserve"> </w:t>
            </w:r>
            <w:hyperlink r:id="rId6" w:history="1">
              <w:r w:rsidRPr="007507EB">
                <w:rPr>
                  <w:rStyle w:val="Hyperlink"/>
                </w:rPr>
                <w:t>www.iasb.com/train</w:t>
              </w:r>
              <w:r w:rsidRPr="007507EB">
                <w:rPr>
                  <w:rStyle w:val="Hyperlink"/>
                </w:rPr>
                <w:t>i</w:t>
              </w:r>
              <w:r w:rsidRPr="007507EB">
                <w:rPr>
                  <w:rStyle w:val="Hyperlink"/>
                </w:rPr>
                <w:t>ng/recruiting.cfm</w:t>
              </w:r>
            </w:hyperlink>
          </w:p>
          <w:p w:rsidR="00F471A1" w:rsidRPr="005E25B8" w:rsidRDefault="00F471A1" w:rsidP="001842AC">
            <w:pPr>
              <w:pStyle w:val="BodyText"/>
              <w:jc w:val="left"/>
            </w:pPr>
            <w:r>
              <w:t xml:space="preserve">For guidance regarding conflict of interest and incompatible offices, see </w:t>
            </w:r>
            <w:hyperlink r:id="rId7" w:history="1">
              <w:r w:rsidRPr="00ED2781">
                <w:rPr>
                  <w:rStyle w:val="Hyperlink"/>
                  <w:szCs w:val="22"/>
                </w:rPr>
                <w:t>Conflict of Interest and Incompatible Offices FAQ</w:t>
              </w:r>
            </w:hyperlink>
            <w:r>
              <w:rPr>
                <w:color w:val="000000"/>
                <w:szCs w:val="22"/>
              </w:rPr>
              <w:t xml:space="preserve"> (ICSA)</w:t>
            </w:r>
            <w:r>
              <w:t>.</w:t>
            </w:r>
          </w:p>
        </w:tc>
      </w:tr>
      <w:tr w:rsidR="00F471A1" w:rsidRPr="00066F02" w:rsidTr="001842AC">
        <w:tblPrEx>
          <w:tblCellMar>
            <w:top w:w="0" w:type="dxa"/>
            <w:bottom w:w="0" w:type="dxa"/>
          </w:tblCellMar>
        </w:tblPrEx>
        <w:tc>
          <w:tcPr>
            <w:tcW w:w="3600" w:type="dxa"/>
          </w:tcPr>
          <w:p w:rsidR="00F471A1" w:rsidRDefault="00F471A1" w:rsidP="001842AC">
            <w:pPr>
              <w:pStyle w:val="BodyText"/>
              <w:jc w:val="left"/>
            </w:pPr>
            <w:r>
              <w:t>When additional qualifications apply, the following items may be included in the Board’s list of qualifications:</w:t>
            </w:r>
          </w:p>
          <w:p w:rsidR="00F471A1" w:rsidRDefault="00F471A1" w:rsidP="00F471A1">
            <w:pPr>
              <w:pStyle w:val="List"/>
              <w:numPr>
                <w:ilvl w:val="0"/>
                <w:numId w:val="18"/>
              </w:numPr>
              <w:tabs>
                <w:tab w:val="clear" w:pos="720"/>
                <w:tab w:val="num" w:pos="252"/>
              </w:tabs>
              <w:overflowPunct w:val="0"/>
              <w:autoSpaceDE w:val="0"/>
              <w:autoSpaceDN w:val="0"/>
              <w:adjustRightInd w:val="0"/>
              <w:spacing w:after="0" w:line="240" w:lineRule="auto"/>
              <w:ind w:left="252" w:hanging="252"/>
              <w:contextualSpacing w:val="0"/>
              <w:textAlignment w:val="baseline"/>
            </w:pPr>
            <w:r>
              <w:t>Meet all qualifications based upon the distribution of population among congressional townships in the district.</w:t>
            </w:r>
          </w:p>
          <w:p w:rsidR="00F471A1" w:rsidRPr="00066F02" w:rsidRDefault="00F471A1" w:rsidP="00F471A1">
            <w:pPr>
              <w:pStyle w:val="List"/>
              <w:numPr>
                <w:ilvl w:val="0"/>
                <w:numId w:val="18"/>
              </w:numPr>
              <w:tabs>
                <w:tab w:val="clear" w:pos="720"/>
                <w:tab w:val="num" w:pos="252"/>
              </w:tabs>
              <w:overflowPunct w:val="0"/>
              <w:autoSpaceDE w:val="0"/>
              <w:autoSpaceDN w:val="0"/>
              <w:adjustRightInd w:val="0"/>
              <w:spacing w:after="0" w:line="240" w:lineRule="auto"/>
              <w:ind w:left="252" w:hanging="252"/>
              <w:contextualSpacing w:val="0"/>
              <w:textAlignment w:val="baseline"/>
            </w:pPr>
            <w:r>
              <w:t>Meet all qualifications based upon the distribution of population among incorporated and unincorporated areas.</w:t>
            </w:r>
          </w:p>
        </w:tc>
        <w:tc>
          <w:tcPr>
            <w:tcW w:w="5040" w:type="dxa"/>
          </w:tcPr>
          <w:p w:rsidR="00F471A1" w:rsidRPr="00066F02" w:rsidRDefault="00F471A1" w:rsidP="001842AC">
            <w:pPr>
              <w:pStyle w:val="BodyText"/>
              <w:jc w:val="left"/>
            </w:pPr>
            <w:r>
              <w:t>B</w:t>
            </w:r>
            <w:r w:rsidRPr="00275F9B">
              <w:t>oard members of some community unit school districts may be subject to historical residential qualifications based on the distribution of population among congressional townships in the district or between the district’s incorporated and unincorporated areas (105 ILCS 5/11A-8).</w:t>
            </w:r>
          </w:p>
        </w:tc>
      </w:tr>
    </w:tbl>
    <w:p w:rsidR="00F471A1" w:rsidRPr="00BB224A" w:rsidRDefault="00F471A1" w:rsidP="00F471A1">
      <w:pPr>
        <w:pStyle w:val="SUBHEADING"/>
        <w:tabs>
          <w:tab w:val="left" w:pos="360"/>
        </w:tabs>
        <w:rPr>
          <w:u w:val="none"/>
        </w:rPr>
      </w:pPr>
      <w:r>
        <w:rPr>
          <w:u w:val="none"/>
        </w:rPr>
        <w:fldChar w:fldCharType="begin">
          <w:ffData>
            <w:name w:val="Check11"/>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1A6F52">
        <w:rPr>
          <w:b/>
          <w:u w:val="none"/>
        </w:rPr>
        <w:t>Dec</w:t>
      </w:r>
      <w:r>
        <w:rPr>
          <w:b/>
          <w:u w:val="none"/>
        </w:rPr>
        <w:t>ide w</w:t>
      </w:r>
      <w:r w:rsidRPr="001A6F52">
        <w:rPr>
          <w:b/>
          <w:u w:val="none"/>
        </w:rPr>
        <w:t xml:space="preserve">ho </w:t>
      </w:r>
      <w:r>
        <w:rPr>
          <w:b/>
          <w:u w:val="none"/>
        </w:rPr>
        <w:t>w</w:t>
      </w:r>
      <w:r w:rsidRPr="001A6F52">
        <w:rPr>
          <w:b/>
          <w:u w:val="none"/>
        </w:rPr>
        <w:t xml:space="preserve">ill </w:t>
      </w:r>
      <w:r>
        <w:rPr>
          <w:b/>
          <w:u w:val="none"/>
        </w:rPr>
        <w:t>r</w:t>
      </w:r>
      <w:r w:rsidRPr="001A6F52">
        <w:rPr>
          <w:b/>
          <w:u w:val="none"/>
        </w:rPr>
        <w:t xml:space="preserve">eceive </w:t>
      </w:r>
      <w:r>
        <w:rPr>
          <w:b/>
          <w:u w:val="none"/>
        </w:rPr>
        <w:t>completed v</w:t>
      </w:r>
      <w:r w:rsidRPr="001A6F52">
        <w:rPr>
          <w:b/>
          <w:u w:val="none"/>
        </w:rPr>
        <w:t xml:space="preserve">acancy </w:t>
      </w:r>
      <w:r>
        <w:rPr>
          <w:b/>
          <w:u w:val="none"/>
        </w:rPr>
        <w:t>a</w:t>
      </w:r>
      <w:r w:rsidRPr="001A6F52">
        <w:rPr>
          <w:b/>
          <w:u w:val="none"/>
        </w:rPr>
        <w:t>pplications</w:t>
      </w:r>
      <w:r>
        <w:rPr>
          <w:b/>
          <w:u w:val="none"/>
        </w:rPr>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Guidelines</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Default="00F471A1" w:rsidP="001842AC">
            <w:pPr>
              <w:pStyle w:val="BodyText"/>
              <w:jc w:val="left"/>
            </w:pPr>
            <w:r>
              <w:t>The Board President will accept applications.</w:t>
            </w:r>
          </w:p>
          <w:p w:rsidR="00F471A1" w:rsidRPr="00A806B9" w:rsidRDefault="00F471A1" w:rsidP="001842AC">
            <w:pPr>
              <w:pStyle w:val="BodyText"/>
              <w:jc w:val="left"/>
            </w:pPr>
            <w:r w:rsidRPr="00A806B9">
              <w:t xml:space="preserve">The Board </w:t>
            </w:r>
            <w:r>
              <w:t>will</w:t>
            </w:r>
            <w:r w:rsidRPr="00A806B9">
              <w:t xml:space="preserve"> discuss</w:t>
            </w:r>
            <w:r>
              <w:t xml:space="preserve">, at an open meeting, </w:t>
            </w:r>
            <w:r w:rsidRPr="00A806B9">
              <w:t>it</w:t>
            </w:r>
            <w:r>
              <w:t>s</w:t>
            </w:r>
            <w:r w:rsidRPr="00A806B9">
              <w:t xml:space="preserve"> proce</w:t>
            </w:r>
            <w:r>
              <w:t xml:space="preserve">ss </w:t>
            </w:r>
            <w:r w:rsidRPr="00A806B9">
              <w:t>to review the applications and who will contact applicants for an interview.</w:t>
            </w:r>
          </w:p>
        </w:tc>
        <w:tc>
          <w:tcPr>
            <w:tcW w:w="5040" w:type="dxa"/>
          </w:tcPr>
          <w:p w:rsidR="00F471A1" w:rsidRPr="008B707E" w:rsidRDefault="00F471A1" w:rsidP="001842AC">
            <w:pPr>
              <w:pStyle w:val="BodyText"/>
              <w:jc w:val="left"/>
            </w:pPr>
            <w:r>
              <w:t xml:space="preserve">Who accepts vacancy applications is at the Board’s sole discretion. According to </w:t>
            </w:r>
            <w:r w:rsidRPr="009F47A0">
              <w:t>2:</w:t>
            </w:r>
            <w:r>
              <w:t xml:space="preserve">110, </w:t>
            </w:r>
            <w:r w:rsidRPr="00332AB1">
              <w:rPr>
                <w:i/>
              </w:rPr>
              <w:t>Qualifications, Term, and Duties of Board Officers</w:t>
            </w:r>
            <w:r>
              <w:t>, the Board President is a logical officer to accept the applications, but this task may be delegated to the Secretary or Superintendent’s secretary if the Board determines that it is more convenient. Who accepts the applications must be decided prior to posting the vacancy announcement.</w:t>
            </w:r>
          </w:p>
        </w:tc>
      </w:tr>
    </w:tbl>
    <w:p w:rsidR="00F471A1" w:rsidRPr="00BB224A" w:rsidRDefault="00F471A1" w:rsidP="00F471A1">
      <w:pPr>
        <w:pStyle w:val="SUBHEADING"/>
        <w:tabs>
          <w:tab w:val="left" w:pos="360"/>
        </w:tabs>
        <w:rPr>
          <w:u w:val="none"/>
        </w:rPr>
      </w:pPr>
      <w:r>
        <w:rPr>
          <w:u w:val="none"/>
        </w:rPr>
        <w:fldChar w:fldCharType="begin">
          <w:ffData>
            <w:name w:val="Check11"/>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1A6F52">
        <w:rPr>
          <w:b/>
          <w:u w:val="none"/>
        </w:rPr>
        <w:t xml:space="preserve">Create </w:t>
      </w:r>
      <w:r>
        <w:rPr>
          <w:b/>
          <w:u w:val="none"/>
        </w:rPr>
        <w:t xml:space="preserve">the </w:t>
      </w:r>
      <w:r w:rsidRPr="001A6F52">
        <w:rPr>
          <w:b/>
          <w:u w:val="none"/>
        </w:rPr>
        <w:t xml:space="preserve">Board </w:t>
      </w:r>
      <w:r>
        <w:rPr>
          <w:b/>
          <w:u w:val="none"/>
        </w:rPr>
        <w:t>m</w:t>
      </w:r>
      <w:r w:rsidRPr="001A6F52">
        <w:rPr>
          <w:b/>
          <w:u w:val="none"/>
        </w:rPr>
        <w:t xml:space="preserve">ember </w:t>
      </w:r>
      <w:r>
        <w:rPr>
          <w:b/>
          <w:u w:val="none"/>
        </w:rPr>
        <w:t>v</w:t>
      </w:r>
      <w:r w:rsidRPr="001A6F52">
        <w:rPr>
          <w:b/>
          <w:u w:val="none"/>
        </w:rPr>
        <w:t xml:space="preserve">acancy </w:t>
      </w:r>
      <w:r>
        <w:rPr>
          <w:b/>
          <w:u w:val="none"/>
        </w:rPr>
        <w:t>a</w:t>
      </w:r>
      <w:r w:rsidRPr="001A6F52">
        <w:rPr>
          <w:b/>
          <w:u w:val="none"/>
        </w:rPr>
        <w:t>nnouncement</w:t>
      </w:r>
      <w:r>
        <w:rPr>
          <w:b/>
          <w:u w:val="none"/>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Announcement</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Borders>
              <w:bottom w:val="nil"/>
            </w:tcBorders>
          </w:tcPr>
          <w:p w:rsidR="00F471A1" w:rsidRPr="00AC24A3" w:rsidRDefault="00F471A1" w:rsidP="001842AC">
            <w:pPr>
              <w:pStyle w:val="BodyText"/>
              <w:jc w:val="left"/>
              <w:rPr>
                <w:b/>
              </w:rPr>
            </w:pPr>
            <w:smartTag w:uri="urn:schemas-microsoft-com:office:smarttags" w:element="place">
              <w:r w:rsidRPr="00AC24A3">
                <w:rPr>
                  <w:b/>
                </w:rPr>
                <w:t>School District</w:t>
              </w:r>
            </w:smartTag>
            <w:r w:rsidRPr="00AC24A3">
              <w:rPr>
                <w:b/>
              </w:rPr>
              <w:t xml:space="preserve"> ______ Board Member Vacancy</w:t>
            </w:r>
          </w:p>
          <w:p w:rsidR="00F471A1" w:rsidRPr="00AC24A3" w:rsidRDefault="00F471A1" w:rsidP="001842AC">
            <w:pPr>
              <w:pStyle w:val="BodyText"/>
              <w:jc w:val="left"/>
              <w:rPr>
                <w:b/>
              </w:rPr>
            </w:pPr>
            <w:r>
              <w:t xml:space="preserve">The </w:t>
            </w:r>
            <w:smartTag w:uri="urn:schemas-microsoft-com:office:smarttags" w:element="place">
              <w:r>
                <w:t>School District</w:t>
              </w:r>
            </w:smartTag>
            <w:r>
              <w:t xml:space="preserve"> is accepting applications to fill the vacancy resulting from [</w:t>
            </w:r>
            <w:r w:rsidRPr="00456CFE">
              <w:rPr>
                <w:i/>
              </w:rPr>
              <w:t>reason for vacancy</w:t>
            </w:r>
            <w:r>
              <w:t>] of [</w:t>
            </w:r>
            <w:r w:rsidRPr="00456CFE">
              <w:rPr>
                <w:i/>
              </w:rPr>
              <w:t>former Board member’s name</w:t>
            </w:r>
            <w:r>
              <w:t>].</w:t>
            </w:r>
          </w:p>
        </w:tc>
        <w:tc>
          <w:tcPr>
            <w:tcW w:w="5040" w:type="dxa"/>
            <w:tcBorders>
              <w:bottom w:val="nil"/>
            </w:tcBorders>
          </w:tcPr>
          <w:p w:rsidR="00F471A1" w:rsidRDefault="00F471A1" w:rsidP="001842AC">
            <w:pPr>
              <w:pStyle w:val="BodyText"/>
              <w:jc w:val="left"/>
            </w:pPr>
            <w:r>
              <w:t>The contents of a vacancy announcement, how it is announced, and where it is posted are at the Board’s sole discretion.</w:t>
            </w:r>
          </w:p>
          <w:p w:rsidR="00F471A1" w:rsidRDefault="00F471A1" w:rsidP="001842AC">
            <w:pPr>
              <w:pStyle w:val="BodyText"/>
              <w:jc w:val="left"/>
            </w:pPr>
            <w:r>
              <w:t>The Board may want to announce the vacancy and its intent to fill it by appointment during an open meeting. The announcement may be posted on the District’s website and in the local newspaper(s).</w:t>
            </w:r>
          </w:p>
        </w:tc>
      </w:tr>
      <w:tr w:rsidR="00F471A1" w:rsidRPr="00066F02" w:rsidTr="001842AC">
        <w:tblPrEx>
          <w:tblCellMar>
            <w:top w:w="0" w:type="dxa"/>
            <w:bottom w:w="0" w:type="dxa"/>
          </w:tblCellMar>
        </w:tblPrEx>
        <w:tc>
          <w:tcPr>
            <w:tcW w:w="3600" w:type="dxa"/>
            <w:tcBorders>
              <w:top w:val="nil"/>
              <w:bottom w:val="nil"/>
            </w:tcBorders>
          </w:tcPr>
          <w:p w:rsidR="00F471A1" w:rsidRDefault="00F471A1" w:rsidP="001842AC">
            <w:pPr>
              <w:pStyle w:val="BodyText"/>
              <w:jc w:val="left"/>
            </w:pPr>
            <w:r>
              <w:t>The individual selected will serve on the School Board from the date of appointment to [</w:t>
            </w:r>
            <w:r w:rsidRPr="00475069">
              <w:rPr>
                <w:i/>
              </w:rPr>
              <w:t>date</w:t>
            </w:r>
            <w:r>
              <w:t>].</w:t>
            </w:r>
          </w:p>
        </w:tc>
        <w:tc>
          <w:tcPr>
            <w:tcW w:w="5040" w:type="dxa"/>
            <w:tcBorders>
              <w:top w:val="nil"/>
              <w:bottom w:val="nil"/>
            </w:tcBorders>
          </w:tcPr>
          <w:p w:rsidR="00F471A1" w:rsidRDefault="00F471A1" w:rsidP="001842AC">
            <w:pPr>
              <w:pStyle w:val="BodyText"/>
              <w:jc w:val="left"/>
            </w:pPr>
            <w:r>
              <w:t xml:space="preserve">The length of the appointment depends upon when during the term of office the vacancy occurred. See 105 ILCS 5/10-10 and </w:t>
            </w:r>
            <w:r w:rsidRPr="00542D24">
              <w:t xml:space="preserve">Board policy 2:70, </w:t>
            </w:r>
            <w:r>
              <w:rPr>
                <w:i/>
              </w:rPr>
              <w:t xml:space="preserve">Vacancies </w:t>
            </w:r>
            <w:r>
              <w:rPr>
                <w:i/>
              </w:rPr>
              <w:lastRenderedPageBreak/>
              <w:t>on the School Board -</w:t>
            </w:r>
            <w:r w:rsidRPr="00542D24">
              <w:rPr>
                <w:i/>
              </w:rPr>
              <w:t xml:space="preserve"> Filling Vacancies</w:t>
            </w:r>
            <w:r>
              <w:t xml:space="preserve">, </w:t>
            </w:r>
            <w:r w:rsidRPr="00542D24">
              <w:t>to</w:t>
            </w:r>
            <w:r>
              <w:t xml:space="preserve"> determine the length of the appointment</w:t>
            </w:r>
            <w:r w:rsidRPr="00542D24">
              <w:t>.</w:t>
            </w:r>
          </w:p>
        </w:tc>
      </w:tr>
      <w:tr w:rsidR="00F471A1" w:rsidRPr="00066F02" w:rsidTr="001842AC">
        <w:tblPrEx>
          <w:tblCellMar>
            <w:top w:w="0" w:type="dxa"/>
            <w:bottom w:w="0" w:type="dxa"/>
          </w:tblCellMar>
        </w:tblPrEx>
        <w:tc>
          <w:tcPr>
            <w:tcW w:w="3600" w:type="dxa"/>
            <w:tcBorders>
              <w:top w:val="nil"/>
              <w:bottom w:val="single" w:sz="4" w:space="0" w:color="auto"/>
            </w:tcBorders>
          </w:tcPr>
          <w:p w:rsidR="00F471A1" w:rsidRDefault="00F471A1" w:rsidP="001842AC">
            <w:pPr>
              <w:pStyle w:val="BodyText"/>
              <w:jc w:val="left"/>
            </w:pPr>
            <w:r>
              <w:lastRenderedPageBreak/>
              <w:t>The School District [</w:t>
            </w:r>
            <w:smartTag w:uri="urn:schemas-microsoft-com:office:smarttags" w:element="place">
              <w:r w:rsidRPr="00456CFE">
                <w:rPr>
                  <w:i/>
                </w:rPr>
                <w:t>School District</w:t>
              </w:r>
            </w:smartTag>
            <w:r w:rsidRPr="00456CFE">
              <w:rPr>
                <w:i/>
              </w:rPr>
              <w:t>’s philosophy or mission statement</w:t>
            </w:r>
            <w:r>
              <w:t>].</w:t>
            </w:r>
          </w:p>
        </w:tc>
        <w:tc>
          <w:tcPr>
            <w:tcW w:w="5040" w:type="dxa"/>
            <w:tcBorders>
              <w:top w:val="nil"/>
              <w:bottom w:val="single" w:sz="4" w:space="0" w:color="auto"/>
            </w:tcBorders>
          </w:tcPr>
          <w:p w:rsidR="00F471A1" w:rsidRDefault="00F471A1" w:rsidP="001842AC">
            <w:pPr>
              <w:pStyle w:val="BodyText"/>
              <w:jc w:val="left"/>
            </w:pPr>
            <w:r>
              <w:t>See</w:t>
            </w:r>
            <w:r w:rsidRPr="00FA1B7D">
              <w:t xml:space="preserve"> Board polic</w:t>
            </w:r>
            <w:r>
              <w:t>y</w:t>
            </w:r>
            <w:r w:rsidRPr="00FA1B7D">
              <w:t xml:space="preserve"> </w:t>
            </w:r>
            <w:r>
              <w:t xml:space="preserve">1:30, </w:t>
            </w:r>
            <w:r w:rsidRPr="00AA1C5A">
              <w:rPr>
                <w:i/>
              </w:rPr>
              <w:t>School District Philosophy</w:t>
            </w:r>
            <w:r>
              <w:t>, for the District’s mission statement that is specific to the community’s goals.</w:t>
            </w:r>
          </w:p>
        </w:tc>
      </w:tr>
      <w:tr w:rsidR="00F471A1" w:rsidRPr="00066F02" w:rsidTr="001842AC">
        <w:tblPrEx>
          <w:tblCellMar>
            <w:top w:w="0" w:type="dxa"/>
            <w:bottom w:w="0" w:type="dxa"/>
          </w:tblCellMar>
        </w:tblPrEx>
        <w:tc>
          <w:tcPr>
            <w:tcW w:w="3600" w:type="dxa"/>
            <w:tcBorders>
              <w:top w:val="single" w:sz="4" w:space="0" w:color="auto"/>
              <w:bottom w:val="single" w:sz="4" w:space="0" w:color="auto"/>
            </w:tcBorders>
          </w:tcPr>
          <w:p w:rsidR="00F471A1" w:rsidRPr="00AC24A3" w:rsidRDefault="00F471A1" w:rsidP="001842AC">
            <w:pPr>
              <w:pStyle w:val="BodyText"/>
              <w:jc w:val="left"/>
              <w:rPr>
                <w:b/>
              </w:rPr>
            </w:pPr>
            <w:r>
              <w:t>Applicants for the Board vacancy must be: [</w:t>
            </w:r>
            <w:r w:rsidRPr="00456CFE">
              <w:rPr>
                <w:i/>
              </w:rPr>
              <w:t>Board’s list of qualifications</w:t>
            </w:r>
            <w:r>
              <w:t>].</w:t>
            </w:r>
          </w:p>
        </w:tc>
        <w:tc>
          <w:tcPr>
            <w:tcW w:w="5040" w:type="dxa"/>
            <w:tcBorders>
              <w:top w:val="single" w:sz="4" w:space="0" w:color="auto"/>
              <w:bottom w:val="single" w:sz="4" w:space="0" w:color="auto"/>
            </w:tcBorders>
          </w:tcPr>
          <w:p w:rsidR="00F471A1" w:rsidRPr="00120F70" w:rsidRDefault="00F471A1" w:rsidP="001842AC">
            <w:pPr>
              <w:pStyle w:val="BodyText"/>
              <w:jc w:val="left"/>
            </w:pPr>
            <w:r>
              <w:t xml:space="preserve">See checklist item titled </w:t>
            </w:r>
            <w:r w:rsidRPr="00120F70">
              <w:rPr>
                <w:i/>
              </w:rPr>
              <w:t xml:space="preserve">Develop </w:t>
            </w:r>
            <w:r>
              <w:rPr>
                <w:i/>
              </w:rPr>
              <w:t>a l</w:t>
            </w:r>
            <w:r w:rsidRPr="00120F70">
              <w:rPr>
                <w:i/>
              </w:rPr>
              <w:t xml:space="preserve">ist of </w:t>
            </w:r>
            <w:r>
              <w:rPr>
                <w:i/>
              </w:rPr>
              <w:t>q</w:t>
            </w:r>
            <w:r w:rsidRPr="00120F70">
              <w:rPr>
                <w:i/>
              </w:rPr>
              <w:t xml:space="preserve">ualifications for </w:t>
            </w:r>
            <w:r>
              <w:rPr>
                <w:i/>
              </w:rPr>
              <w:t>a</w:t>
            </w:r>
            <w:r w:rsidRPr="00120F70">
              <w:rPr>
                <w:i/>
              </w:rPr>
              <w:t xml:space="preserve">ppointment of a </w:t>
            </w:r>
            <w:r>
              <w:rPr>
                <w:i/>
              </w:rPr>
              <w:t>p</w:t>
            </w:r>
            <w:r w:rsidRPr="00120F70">
              <w:rPr>
                <w:i/>
              </w:rPr>
              <w:t xml:space="preserve">erson to </w:t>
            </w:r>
            <w:r>
              <w:rPr>
                <w:i/>
              </w:rPr>
              <w:t>f</w:t>
            </w:r>
            <w:r w:rsidRPr="00120F70">
              <w:rPr>
                <w:i/>
              </w:rPr>
              <w:t xml:space="preserve">ill </w:t>
            </w:r>
            <w:r>
              <w:rPr>
                <w:i/>
              </w:rPr>
              <w:t>the v</w:t>
            </w:r>
            <w:r w:rsidRPr="00120F70">
              <w:rPr>
                <w:i/>
              </w:rPr>
              <w:t>acancy</w:t>
            </w:r>
            <w:r>
              <w:t xml:space="preserve"> above.</w:t>
            </w:r>
          </w:p>
        </w:tc>
      </w:tr>
      <w:tr w:rsidR="00F471A1" w:rsidRPr="00066F02" w:rsidTr="001842AC">
        <w:tblPrEx>
          <w:tblCellMar>
            <w:top w:w="0" w:type="dxa"/>
            <w:bottom w:w="0" w:type="dxa"/>
          </w:tblCellMar>
        </w:tblPrEx>
        <w:tc>
          <w:tcPr>
            <w:tcW w:w="3600" w:type="dxa"/>
            <w:tcBorders>
              <w:top w:val="single" w:sz="4" w:space="0" w:color="auto"/>
              <w:bottom w:val="nil"/>
            </w:tcBorders>
          </w:tcPr>
          <w:p w:rsidR="00F471A1" w:rsidRDefault="00F471A1" w:rsidP="001842AC">
            <w:pPr>
              <w:pStyle w:val="BodyText"/>
              <w:jc w:val="left"/>
            </w:pPr>
            <w:r>
              <w:t>Applicants should show familiarity with the Board’s policies regarding general duties and responsibilities of a Board and a Board member, including fiduciary responsibilities, conflict of interest, ethics and gift ban. The Board’s policies are available at [</w:t>
            </w:r>
            <w:r w:rsidRPr="00456CFE">
              <w:rPr>
                <w:i/>
              </w:rPr>
              <w:t>locations</w:t>
            </w:r>
            <w:r>
              <w:t>].</w:t>
            </w:r>
          </w:p>
        </w:tc>
        <w:tc>
          <w:tcPr>
            <w:tcW w:w="5040" w:type="dxa"/>
            <w:tcBorders>
              <w:top w:val="single" w:sz="4" w:space="0" w:color="auto"/>
              <w:bottom w:val="nil"/>
            </w:tcBorders>
          </w:tcPr>
          <w:p w:rsidR="00F471A1" w:rsidRPr="008B1844" w:rsidRDefault="00F471A1" w:rsidP="001842AC">
            <w:pPr>
              <w:pStyle w:val="BodyText"/>
              <w:jc w:val="left"/>
            </w:pPr>
            <w:r>
              <w:t>Listing this along with the Board’s list of qualifications assists candidates in understanding a Board member’s duties and responsibilities and may facilitate a better conversation during the interview process. See Board policies:</w:t>
            </w:r>
            <w:r w:rsidRPr="00FA1B7D">
              <w:t xml:space="preserve"> 2:</w:t>
            </w:r>
            <w:r>
              <w:t>2</w:t>
            </w:r>
            <w:r w:rsidRPr="00FA1B7D">
              <w:t xml:space="preserve">0, </w:t>
            </w:r>
            <w:r w:rsidRPr="00FA1B7D">
              <w:rPr>
                <w:i/>
              </w:rPr>
              <w:t>Powers and Duties of the School Board</w:t>
            </w:r>
            <w:r>
              <w:t xml:space="preserve">; </w:t>
            </w:r>
            <w:r w:rsidRPr="006C2D8D">
              <w:rPr>
                <w:i/>
              </w:rPr>
              <w:t>Indemnification;</w:t>
            </w:r>
            <w:r>
              <w:t xml:space="preserve"> </w:t>
            </w:r>
            <w:r w:rsidRPr="008B1844">
              <w:t xml:space="preserve">2:80, </w:t>
            </w:r>
            <w:r w:rsidRPr="008B1844">
              <w:rPr>
                <w:i/>
              </w:rPr>
              <w:t>Board Member Oath and Conduct</w:t>
            </w:r>
            <w:r>
              <w:t xml:space="preserve">; 2:100, </w:t>
            </w:r>
            <w:r w:rsidRPr="00FA1B7D">
              <w:rPr>
                <w:i/>
              </w:rPr>
              <w:t>Board Member Conflict of Interest</w:t>
            </w:r>
            <w:r>
              <w:t xml:space="preserve">; 2:105 </w:t>
            </w:r>
            <w:r w:rsidRPr="00FA1B7D">
              <w:rPr>
                <w:i/>
              </w:rPr>
              <w:t>Ethics and Gift Ban</w:t>
            </w:r>
            <w:r>
              <w:t xml:space="preserve">; and </w:t>
            </w:r>
            <w:r w:rsidRPr="008B1844">
              <w:t xml:space="preserve">2:120, </w:t>
            </w:r>
            <w:r w:rsidRPr="008B1844">
              <w:rPr>
                <w:i/>
              </w:rPr>
              <w:t>Board Member Development</w:t>
            </w:r>
            <w:r w:rsidRPr="008B1844">
              <w:t>.</w:t>
            </w:r>
          </w:p>
        </w:tc>
      </w:tr>
      <w:tr w:rsidR="00F471A1" w:rsidRPr="00066F02" w:rsidTr="001842AC">
        <w:tblPrEx>
          <w:tblCellMar>
            <w:top w:w="0" w:type="dxa"/>
            <w:bottom w:w="0" w:type="dxa"/>
          </w:tblCellMar>
        </w:tblPrEx>
        <w:tc>
          <w:tcPr>
            <w:tcW w:w="3600" w:type="dxa"/>
            <w:tcBorders>
              <w:top w:val="nil"/>
            </w:tcBorders>
          </w:tcPr>
          <w:p w:rsidR="00F471A1" w:rsidRDefault="00F471A1" w:rsidP="001842AC">
            <w:pPr>
              <w:pStyle w:val="BodyText"/>
              <w:jc w:val="left"/>
            </w:pPr>
            <w:r>
              <w:t>Applications may be obtained at [</w:t>
            </w:r>
            <w:r w:rsidRPr="00456CFE">
              <w:rPr>
                <w:i/>
              </w:rPr>
              <w:t>location and address and/or website</w:t>
            </w:r>
            <w:r>
              <w:t>] beginning on [</w:t>
            </w:r>
            <w:r w:rsidRPr="00456CFE">
              <w:rPr>
                <w:i/>
              </w:rPr>
              <w:t>date and time</w:t>
            </w:r>
            <w:r>
              <w:t>].</w:t>
            </w:r>
          </w:p>
          <w:p w:rsidR="00F471A1" w:rsidRPr="00066F02" w:rsidRDefault="00F471A1" w:rsidP="001842AC">
            <w:pPr>
              <w:pStyle w:val="BodyText"/>
              <w:jc w:val="left"/>
            </w:pPr>
            <w:r>
              <w:t>Completed applications may be turned in by [</w:t>
            </w:r>
            <w:r w:rsidRPr="00456CFE">
              <w:rPr>
                <w:i/>
              </w:rPr>
              <w:t>time and date</w:t>
            </w:r>
            <w:r>
              <w:t>] to [</w:t>
            </w:r>
            <w:r w:rsidRPr="00456CFE">
              <w:rPr>
                <w:i/>
              </w:rPr>
              <w:t>name and title of person receiving applications</w:t>
            </w:r>
            <w:r>
              <w:t>].</w:t>
            </w:r>
          </w:p>
        </w:tc>
        <w:tc>
          <w:tcPr>
            <w:tcW w:w="5040" w:type="dxa"/>
            <w:tcBorders>
              <w:top w:val="nil"/>
            </w:tcBorders>
          </w:tcPr>
          <w:p w:rsidR="00F471A1" w:rsidRPr="003E478E" w:rsidRDefault="00F471A1" w:rsidP="001842AC">
            <w:pPr>
              <w:pStyle w:val="BodyText"/>
              <w:jc w:val="left"/>
            </w:pPr>
            <w:r>
              <w:t xml:space="preserve">See action item titled </w:t>
            </w:r>
            <w:r>
              <w:rPr>
                <w:i/>
              </w:rPr>
              <w:t>Decide w</w:t>
            </w:r>
            <w:r w:rsidRPr="003E478E">
              <w:rPr>
                <w:i/>
              </w:rPr>
              <w:t xml:space="preserve">ho </w:t>
            </w:r>
            <w:r>
              <w:rPr>
                <w:i/>
              </w:rPr>
              <w:t>w</w:t>
            </w:r>
            <w:r w:rsidRPr="003E478E">
              <w:rPr>
                <w:i/>
              </w:rPr>
              <w:t xml:space="preserve">ill </w:t>
            </w:r>
            <w:r>
              <w:rPr>
                <w:i/>
              </w:rPr>
              <w:t>r</w:t>
            </w:r>
            <w:r w:rsidRPr="003E478E">
              <w:rPr>
                <w:i/>
              </w:rPr>
              <w:t xml:space="preserve">eceive </w:t>
            </w:r>
            <w:r>
              <w:rPr>
                <w:i/>
              </w:rPr>
              <w:t>completed v</w:t>
            </w:r>
            <w:r w:rsidRPr="003E478E">
              <w:rPr>
                <w:i/>
              </w:rPr>
              <w:t xml:space="preserve">acancy </w:t>
            </w:r>
            <w:r>
              <w:rPr>
                <w:i/>
              </w:rPr>
              <w:t>a</w:t>
            </w:r>
            <w:r w:rsidRPr="003E478E">
              <w:rPr>
                <w:i/>
              </w:rPr>
              <w:t>pplications</w:t>
            </w:r>
            <w:r>
              <w:t xml:space="preserve"> above.</w:t>
            </w:r>
          </w:p>
        </w:tc>
      </w:tr>
    </w:tbl>
    <w:p w:rsidR="00F471A1" w:rsidRPr="00BB224A" w:rsidRDefault="00F471A1" w:rsidP="00F471A1">
      <w:pPr>
        <w:pStyle w:val="SUBHEADING"/>
        <w:tabs>
          <w:tab w:val="left" w:pos="360"/>
        </w:tabs>
        <w:ind w:left="360" w:hanging="360"/>
        <w:rPr>
          <w:u w:val="none"/>
        </w:rPr>
      </w:pPr>
      <w:r>
        <w:rPr>
          <w:u w:val="none"/>
        </w:rPr>
        <w:fldChar w:fldCharType="begin">
          <w:ffData>
            <w:name w:val="Check11"/>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BB224A">
        <w:rPr>
          <w:b/>
          <w:u w:val="none"/>
        </w:rPr>
        <w:t xml:space="preserve">Publicize </w:t>
      </w:r>
      <w:r>
        <w:rPr>
          <w:b/>
          <w:u w:val="none"/>
        </w:rPr>
        <w:t>the v</w:t>
      </w:r>
      <w:r w:rsidRPr="00BB224A">
        <w:rPr>
          <w:b/>
          <w:u w:val="none"/>
        </w:rPr>
        <w:t xml:space="preserve">acancy </w:t>
      </w:r>
      <w:r>
        <w:rPr>
          <w:b/>
          <w:u w:val="none"/>
        </w:rPr>
        <w:t>a</w:t>
      </w:r>
      <w:r w:rsidRPr="00BB224A">
        <w:rPr>
          <w:b/>
          <w:u w:val="none"/>
        </w:rPr>
        <w:t>nnouncement</w:t>
      </w:r>
      <w:r>
        <w:rPr>
          <w:b/>
          <w:u w:val="none"/>
        </w:rPr>
        <w:t xml:space="preserve"> by placing it on the District’s website, announcing it at a meeting, and/or advertising it in the local newspaper(s).</w:t>
      </w:r>
    </w:p>
    <w:p w:rsidR="00F471A1" w:rsidRPr="00BB224A" w:rsidRDefault="00F471A1" w:rsidP="00F471A1">
      <w:pPr>
        <w:pStyle w:val="SUBHEADING"/>
        <w:tabs>
          <w:tab w:val="left" w:pos="360"/>
        </w:tabs>
        <w:ind w:left="360" w:hanging="360"/>
        <w:rPr>
          <w:b/>
          <w:u w:val="none"/>
        </w:rPr>
      </w:pPr>
      <w:r>
        <w:rPr>
          <w:u w:val="none"/>
        </w:rPr>
        <w:fldChar w:fldCharType="begin">
          <w:ffData>
            <w:name w:val="Check11"/>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BB224A">
        <w:rPr>
          <w:b/>
          <w:u w:val="none"/>
        </w:rPr>
        <w:t xml:space="preserve">Accept </w:t>
      </w:r>
      <w:r>
        <w:rPr>
          <w:b/>
          <w:u w:val="none"/>
        </w:rPr>
        <w:t>and r</w:t>
      </w:r>
      <w:r w:rsidRPr="00BB224A">
        <w:rPr>
          <w:b/>
          <w:u w:val="none"/>
        </w:rPr>
        <w:t xml:space="preserve">eview </w:t>
      </w:r>
      <w:r>
        <w:rPr>
          <w:b/>
          <w:u w:val="none"/>
        </w:rPr>
        <w:t>a</w:t>
      </w:r>
      <w:r w:rsidRPr="00BB224A">
        <w:rPr>
          <w:b/>
          <w:u w:val="none"/>
        </w:rPr>
        <w:t xml:space="preserve">pplications from </w:t>
      </w:r>
      <w:r>
        <w:rPr>
          <w:b/>
          <w:u w:val="none"/>
        </w:rPr>
        <w:t>p</w:t>
      </w:r>
      <w:r w:rsidRPr="00BB224A">
        <w:rPr>
          <w:b/>
          <w:u w:val="none"/>
        </w:rPr>
        <w:t xml:space="preserve">rospective </w:t>
      </w:r>
      <w:r>
        <w:rPr>
          <w:b/>
          <w:u w:val="none"/>
        </w:rPr>
        <w:t>c</w:t>
      </w:r>
      <w:r w:rsidRPr="00BB224A">
        <w:rPr>
          <w:b/>
          <w:u w:val="none"/>
        </w:rPr>
        <w:t xml:space="preserve">andidates (see </w:t>
      </w:r>
      <w:r w:rsidRPr="00333005">
        <w:rPr>
          <w:b/>
          <w:i/>
          <w:u w:val="none"/>
        </w:rPr>
        <w:t>Decide who will receive completed vacancy applications</w:t>
      </w:r>
      <w:r w:rsidRPr="00BB224A">
        <w:rPr>
          <w:b/>
          <w:u w:val="none"/>
        </w:rPr>
        <w:t xml:space="preserve"> above)</w:t>
      </w:r>
      <w:r>
        <w:rPr>
          <w:b/>
          <w:u w:val="none"/>
        </w:rPr>
        <w:t>.</w:t>
      </w:r>
    </w:p>
    <w:p w:rsidR="00F471A1" w:rsidRPr="00BB224A" w:rsidRDefault="00F471A1" w:rsidP="00F471A1">
      <w:pPr>
        <w:pStyle w:val="SUBHEADING"/>
        <w:tabs>
          <w:tab w:val="left" w:pos="360"/>
        </w:tabs>
        <w:ind w:left="360" w:hanging="360"/>
        <w:rPr>
          <w:u w:val="none"/>
        </w:rPr>
      </w:pPr>
      <w:r w:rsidRPr="00BB224A">
        <w:rPr>
          <w:u w:val="none"/>
        </w:rPr>
        <w:fldChar w:fldCharType="begin">
          <w:ffData>
            <w:name w:val="Check13"/>
            <w:enabled/>
            <w:calcOnExit w:val="0"/>
            <w:checkBox>
              <w:sizeAuto/>
              <w:default w:val="0"/>
            </w:checkBox>
          </w:ffData>
        </w:fldChar>
      </w:r>
      <w:r w:rsidRPr="00BB224A">
        <w:rPr>
          <w:u w:val="none"/>
        </w:rPr>
        <w:instrText xml:space="preserve"> FORMCHECKBOX </w:instrText>
      </w:r>
      <w:r w:rsidRPr="00BB224A">
        <w:rPr>
          <w:u w:val="none"/>
        </w:rPr>
      </w:r>
      <w:r w:rsidRPr="00BB224A">
        <w:rPr>
          <w:u w:val="none"/>
        </w:rPr>
        <w:fldChar w:fldCharType="end"/>
      </w:r>
      <w:r w:rsidRPr="00BB224A">
        <w:rPr>
          <w:u w:val="none"/>
        </w:rPr>
        <w:tab/>
      </w:r>
      <w:r w:rsidRPr="00BB224A">
        <w:rPr>
          <w:b/>
          <w:u w:val="none"/>
        </w:rPr>
        <w:t xml:space="preserve">Contact </w:t>
      </w:r>
      <w:r>
        <w:rPr>
          <w:b/>
          <w:u w:val="none"/>
        </w:rPr>
        <w:t>a</w:t>
      </w:r>
      <w:r w:rsidRPr="00BB224A">
        <w:rPr>
          <w:b/>
          <w:u w:val="none"/>
        </w:rPr>
        <w:t xml:space="preserve">ppropriate </w:t>
      </w:r>
      <w:r>
        <w:rPr>
          <w:b/>
          <w:u w:val="none"/>
        </w:rPr>
        <w:t>a</w:t>
      </w:r>
      <w:r w:rsidRPr="00BB224A">
        <w:rPr>
          <w:b/>
          <w:u w:val="none"/>
        </w:rPr>
        <w:t xml:space="preserve">pplicants for </w:t>
      </w:r>
      <w:r>
        <w:rPr>
          <w:b/>
          <w:u w:val="none"/>
        </w:rPr>
        <w:t>i</w:t>
      </w:r>
      <w:r w:rsidRPr="00BB224A">
        <w:rPr>
          <w:b/>
          <w:u w:val="none"/>
        </w:rPr>
        <w:t xml:space="preserve">nterviews (see </w:t>
      </w:r>
      <w:r w:rsidRPr="00333005">
        <w:rPr>
          <w:b/>
          <w:i/>
          <w:u w:val="none"/>
        </w:rPr>
        <w:t>Decide who will receive completed vacancy applications</w:t>
      </w:r>
      <w:r w:rsidRPr="00BB224A">
        <w:rPr>
          <w:b/>
          <w:u w:val="none"/>
        </w:rPr>
        <w:t xml:space="preserve"> above)</w:t>
      </w:r>
      <w:r>
        <w:rPr>
          <w:b/>
          <w:u w:val="none"/>
        </w:rPr>
        <w:t>.</w:t>
      </w:r>
    </w:p>
    <w:p w:rsidR="00F471A1" w:rsidRPr="00BB224A" w:rsidRDefault="00F471A1" w:rsidP="00F471A1">
      <w:pPr>
        <w:pStyle w:val="SUBHEADING"/>
        <w:tabs>
          <w:tab w:val="left" w:pos="360"/>
        </w:tabs>
        <w:rPr>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BB224A">
        <w:rPr>
          <w:b/>
          <w:u w:val="none"/>
        </w:rPr>
        <w:t xml:space="preserve">Develop </w:t>
      </w:r>
      <w:r>
        <w:rPr>
          <w:b/>
          <w:u w:val="none"/>
        </w:rPr>
        <w:t>i</w:t>
      </w:r>
      <w:r w:rsidRPr="00BB224A">
        <w:rPr>
          <w:b/>
          <w:u w:val="none"/>
        </w:rPr>
        <w:t xml:space="preserve">nterview </w:t>
      </w:r>
      <w:r>
        <w:rPr>
          <w:b/>
          <w:u w:val="none"/>
        </w:rPr>
        <w:t>q</w:t>
      </w:r>
      <w:r w:rsidRPr="00BB224A">
        <w:rPr>
          <w:b/>
          <w:u w:val="none"/>
        </w:rPr>
        <w:t>uestions</w:t>
      </w:r>
      <w:r>
        <w:rPr>
          <w:b/>
          <w:u w:val="none"/>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Interview Questions</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Default="00F471A1" w:rsidP="001842AC">
            <w:pPr>
              <w:pStyle w:val="BodyText"/>
              <w:jc w:val="left"/>
            </w:pPr>
            <w:r w:rsidRPr="00770941">
              <w:t xml:space="preserve">Why do you want to be a </w:t>
            </w:r>
            <w:r>
              <w:t>Board</w:t>
            </w:r>
            <w:r w:rsidRPr="00770941">
              <w:t xml:space="preserve"> member?</w:t>
            </w:r>
          </w:p>
          <w:p w:rsidR="00F471A1" w:rsidRDefault="00F471A1" w:rsidP="001842AC">
            <w:pPr>
              <w:pStyle w:val="BodyText"/>
              <w:jc w:val="left"/>
            </w:pPr>
            <w:r w:rsidRPr="00770941">
              <w:t xml:space="preserve">What specific skills would you bring to the </w:t>
            </w:r>
            <w:r>
              <w:t>Board</w:t>
            </w:r>
            <w:r w:rsidRPr="00770941">
              <w:t>?</w:t>
            </w:r>
          </w:p>
          <w:p w:rsidR="00F471A1" w:rsidRDefault="00F471A1" w:rsidP="001842AC">
            <w:pPr>
              <w:pStyle w:val="BodyText"/>
              <w:jc w:val="left"/>
            </w:pPr>
            <w:r>
              <w:t>Please give specific examples of your ability in interpersonal relationships and teamwork.</w:t>
            </w:r>
          </w:p>
          <w:p w:rsidR="00F471A1" w:rsidRDefault="00F471A1" w:rsidP="001842AC">
            <w:pPr>
              <w:pStyle w:val="BodyText"/>
              <w:jc w:val="left"/>
            </w:pPr>
            <w:r w:rsidRPr="00E51CFD">
              <w:lastRenderedPageBreak/>
              <w:t xml:space="preserve">What do you see as the role of a </w:t>
            </w:r>
            <w:r>
              <w:t>B</w:t>
            </w:r>
            <w:r w:rsidRPr="00E51CFD">
              <w:t>oard member?</w:t>
            </w:r>
          </w:p>
          <w:p w:rsidR="00F471A1" w:rsidRPr="00E51CFD" w:rsidRDefault="00F471A1" w:rsidP="001842AC">
            <w:pPr>
              <w:pStyle w:val="BodyText"/>
              <w:jc w:val="left"/>
            </w:pPr>
            <w:r>
              <w:t>What have you done to prepare yourself for the challenges of being a Board member?</w:t>
            </w:r>
          </w:p>
          <w:p w:rsidR="00F471A1" w:rsidRDefault="00F471A1" w:rsidP="001842AC">
            <w:pPr>
              <w:pStyle w:val="BodyText"/>
              <w:jc w:val="left"/>
            </w:pPr>
            <w:r w:rsidRPr="00E51CFD">
              <w:t>Please describe your previous community or non-profit experiences.</w:t>
            </w:r>
          </w:p>
          <w:p w:rsidR="00F471A1" w:rsidRPr="00441784" w:rsidRDefault="00F471A1" w:rsidP="001842AC">
            <w:pPr>
              <w:pStyle w:val="BodyText"/>
              <w:jc w:val="left"/>
            </w:pPr>
            <w:r w:rsidRPr="00441784">
              <w:t>What areas in the district would you like to</w:t>
            </w:r>
            <w:r>
              <w:t xml:space="preserve"> see the Board</w:t>
            </w:r>
            <w:r w:rsidRPr="00441784">
              <w:t xml:space="preserve"> strengthen?</w:t>
            </w:r>
          </w:p>
          <w:p w:rsidR="00F471A1" w:rsidRDefault="00F471A1" w:rsidP="001842AC">
            <w:pPr>
              <w:pStyle w:val="BodyText"/>
              <w:jc w:val="left"/>
            </w:pPr>
            <w:r>
              <w:t>What is your availability to meet the time, training commitments, and other responsibilities required for Board membership?</w:t>
            </w:r>
          </w:p>
          <w:p w:rsidR="00F471A1" w:rsidRPr="00066F02" w:rsidRDefault="00F471A1" w:rsidP="001842AC">
            <w:pPr>
              <w:pStyle w:val="BodyText"/>
              <w:jc w:val="left"/>
            </w:pPr>
            <w:r>
              <w:t>Describe what legacy you would like to leave behind.</w:t>
            </w:r>
          </w:p>
        </w:tc>
        <w:tc>
          <w:tcPr>
            <w:tcW w:w="5040" w:type="dxa"/>
          </w:tcPr>
          <w:p w:rsidR="00F471A1" w:rsidRPr="00054615" w:rsidRDefault="00F471A1" w:rsidP="001842AC">
            <w:pPr>
              <w:pStyle w:val="BodyText"/>
              <w:jc w:val="left"/>
            </w:pPr>
            <w:r>
              <w:lastRenderedPageBreak/>
              <w:t xml:space="preserve">Interview questions are at the Board’s sole discretion. This </w:t>
            </w:r>
            <w:r w:rsidRPr="00054615">
              <w:t xml:space="preserve">list is not exhaustive, but it may help the Board tailor its questions toward finding a candidate who will approach </w:t>
            </w:r>
            <w:r>
              <w:t>Board</w:t>
            </w:r>
            <w:r w:rsidRPr="00054615">
              <w:t xml:space="preserve"> membership with a clear understanding of its demands and expectations along with a constructive attitude toward the challenge</w:t>
            </w:r>
            <w:r>
              <w:t>. The Board may also want to consider allowing an equal amount of time for each interview.</w:t>
            </w:r>
          </w:p>
          <w:p w:rsidR="00F471A1" w:rsidRDefault="00F471A1" w:rsidP="001842AC">
            <w:pPr>
              <w:pStyle w:val="BodyText"/>
              <w:jc w:val="left"/>
            </w:pPr>
            <w:r>
              <w:lastRenderedPageBreak/>
              <w:t>S</w:t>
            </w:r>
            <w:r w:rsidRPr="005E2964">
              <w:t>ee</w:t>
            </w:r>
            <w:r>
              <w:t xml:space="preserve"> IASB’s</w:t>
            </w:r>
            <w:r w:rsidRPr="005E2964">
              <w:t xml:space="preserve"> </w:t>
            </w:r>
            <w:r w:rsidRPr="005E2964">
              <w:rPr>
                <w:i/>
              </w:rPr>
              <w:t xml:space="preserve">Recruiting </w:t>
            </w:r>
            <w:r>
              <w:rPr>
                <w:i/>
              </w:rPr>
              <w:t>S</w:t>
            </w:r>
            <w:r w:rsidRPr="005E2964">
              <w:rPr>
                <w:i/>
              </w:rPr>
              <w:t xml:space="preserve">chool </w:t>
            </w:r>
            <w:r>
              <w:rPr>
                <w:i/>
              </w:rPr>
              <w:t>B</w:t>
            </w:r>
            <w:r w:rsidRPr="005E2964">
              <w:rPr>
                <w:i/>
              </w:rPr>
              <w:t xml:space="preserve">oard </w:t>
            </w:r>
            <w:r>
              <w:rPr>
                <w:i/>
              </w:rPr>
              <w:t>C</w:t>
            </w:r>
            <w:r w:rsidRPr="005E2964">
              <w:rPr>
                <w:i/>
              </w:rPr>
              <w:t>andidates</w:t>
            </w:r>
            <w:r w:rsidRPr="005E2964">
              <w:t xml:space="preserve">, </w:t>
            </w:r>
            <w:r>
              <w:t xml:space="preserve">available at: </w:t>
            </w:r>
            <w:hyperlink r:id="rId8" w:history="1">
              <w:r w:rsidRPr="007507EB">
                <w:rPr>
                  <w:rStyle w:val="Hyperlink"/>
                </w:rPr>
                <w:t>www.iasb.com/training/recruiting.cfm</w:t>
              </w:r>
            </w:hyperlink>
          </w:p>
          <w:p w:rsidR="00F471A1" w:rsidRPr="0082111B" w:rsidRDefault="00F471A1" w:rsidP="001842AC">
            <w:pPr>
              <w:pStyle w:val="BodyText"/>
              <w:jc w:val="left"/>
            </w:pPr>
            <w:r w:rsidRPr="0082111B">
              <w:t xml:space="preserve">A prospective candidate to fill a vacancy may raise other specific issues that </w:t>
            </w:r>
            <w:r>
              <w:t>the</w:t>
            </w:r>
            <w:r w:rsidRPr="0082111B">
              <w:t xml:space="preserve"> </w:t>
            </w:r>
            <w:r>
              <w:t>B</w:t>
            </w:r>
            <w:r w:rsidRPr="0082111B">
              <w:t xml:space="preserve">oard </w:t>
            </w:r>
            <w:r>
              <w:t>will</w:t>
            </w:r>
            <w:r w:rsidRPr="0082111B">
              <w:t xml:space="preserve"> want to cover during an interview.</w:t>
            </w:r>
          </w:p>
        </w:tc>
      </w:tr>
    </w:tbl>
    <w:p w:rsidR="00F471A1" w:rsidRDefault="00F471A1" w:rsidP="00F471A1">
      <w:pPr>
        <w:pStyle w:val="SUBHEADING"/>
        <w:tabs>
          <w:tab w:val="left" w:pos="360"/>
        </w:tabs>
        <w:ind w:left="360" w:hanging="360"/>
        <w:rPr>
          <w:b/>
          <w:u w:val="none"/>
        </w:rPr>
      </w:pPr>
      <w:r>
        <w:rPr>
          <w:u w:val="none"/>
        </w:rPr>
        <w:lastRenderedPageBreak/>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Conduct i</w:t>
      </w:r>
      <w:r w:rsidRPr="00733B8A">
        <w:rPr>
          <w:b/>
          <w:u w:val="none"/>
        </w:rPr>
        <w:t>nterview</w:t>
      </w:r>
      <w:r>
        <w:rPr>
          <w:b/>
          <w:u w:val="none"/>
        </w:rPr>
        <w:t>s with candidates (interviews may occur in closed session pursuant to 5 ILCS 120/2(c)(3)).</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Interview Plan</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Default="00F471A1" w:rsidP="001842AC">
            <w:pPr>
              <w:pStyle w:val="BodyText"/>
              <w:jc w:val="left"/>
            </w:pPr>
            <w:r>
              <w:t>In each interview, the Board President will:</w:t>
            </w:r>
          </w:p>
          <w:p w:rsidR="00F471A1" w:rsidRDefault="00F471A1" w:rsidP="001842AC">
            <w:pPr>
              <w:pStyle w:val="BodyText"/>
              <w:jc w:val="left"/>
            </w:pPr>
            <w:r>
              <w:t>Introduce Board members to the candidate at the beginning of the interview.</w:t>
            </w:r>
          </w:p>
          <w:p w:rsidR="00F471A1" w:rsidRDefault="00F471A1" w:rsidP="001842AC">
            <w:pPr>
              <w:pStyle w:val="BodyText"/>
              <w:jc w:val="left"/>
            </w:pPr>
            <w:r>
              <w:t>Describe the Board’s interview process, selection process, and ask the candidate if he or she has questions about the Board’s process for filling a vacancy by appointment.</w:t>
            </w:r>
          </w:p>
          <w:p w:rsidR="00F471A1" w:rsidRDefault="00F471A1" w:rsidP="001842AC">
            <w:pPr>
              <w:pStyle w:val="BodyText"/>
              <w:jc w:val="left"/>
            </w:pPr>
            <w:r>
              <w:t>Describe the District’s philosophy or mission statement.</w:t>
            </w:r>
          </w:p>
          <w:p w:rsidR="00F471A1" w:rsidRDefault="00F471A1" w:rsidP="001842AC">
            <w:pPr>
              <w:pStyle w:val="BodyText"/>
              <w:jc w:val="left"/>
            </w:pPr>
            <w:r>
              <w:t xml:space="preserve">Describe the vacancy for the candidate by reviewing the: (1) qualifications, and (2) </w:t>
            </w:r>
            <w:r w:rsidRPr="00264A18">
              <w:t>general du</w:t>
            </w:r>
            <w:r>
              <w:t>ties and responsibilities of the B</w:t>
            </w:r>
            <w:r w:rsidRPr="00264A18">
              <w:t xml:space="preserve">oard and </w:t>
            </w:r>
            <w:r>
              <w:t>the Board members</w:t>
            </w:r>
            <w:r w:rsidRPr="00264A18">
              <w:t>, including fiduciary responsibilities, conflict of interest, ethics and gift ban, and ge</w:t>
            </w:r>
            <w:r>
              <w:t>neral Board member development.</w:t>
            </w:r>
          </w:p>
          <w:p w:rsidR="00F471A1" w:rsidRDefault="00F471A1" w:rsidP="001842AC">
            <w:pPr>
              <w:pStyle w:val="BodyText"/>
              <w:jc w:val="left"/>
            </w:pPr>
            <w:r>
              <w:t>Begin asking the interview questions that the Board developed.</w:t>
            </w:r>
          </w:p>
          <w:p w:rsidR="00F471A1" w:rsidRDefault="00F471A1" w:rsidP="001842AC">
            <w:pPr>
              <w:pStyle w:val="BodyText"/>
              <w:jc w:val="left"/>
            </w:pPr>
            <w:r>
              <w:lastRenderedPageBreak/>
              <w:t>Ask the candidate whether he or she has any questions for the Board.</w:t>
            </w:r>
          </w:p>
          <w:p w:rsidR="00F471A1" w:rsidRPr="00264A18" w:rsidRDefault="00F471A1" w:rsidP="001842AC">
            <w:pPr>
              <w:pStyle w:val="BodyText"/>
              <w:jc w:val="left"/>
            </w:pPr>
            <w:r>
              <w:t>Thank the candidate and inform the candidate when the Board expects to make a decision and how the candidate will be contacted regarding the Board’s decision.</w:t>
            </w:r>
          </w:p>
        </w:tc>
        <w:tc>
          <w:tcPr>
            <w:tcW w:w="5040" w:type="dxa"/>
          </w:tcPr>
          <w:p w:rsidR="00F471A1" w:rsidRDefault="00F471A1" w:rsidP="001842AC">
            <w:pPr>
              <w:pStyle w:val="BodyText"/>
              <w:jc w:val="left"/>
            </w:pPr>
            <w:r>
              <w:lastRenderedPageBreak/>
              <w:t xml:space="preserve">The Board President will lead the Board as it interviews prospective candidates. </w:t>
            </w:r>
            <w:r w:rsidRPr="00422B87">
              <w:t>See Board policy 2:110,</w:t>
            </w:r>
            <w:r>
              <w:t xml:space="preserve"> </w:t>
            </w:r>
            <w:r w:rsidRPr="00422B87">
              <w:rPr>
                <w:i/>
              </w:rPr>
              <w:t>Qualifications, Term, and Duties of Board Officers</w:t>
            </w:r>
            <w:r w:rsidRPr="00422B87">
              <w:t>.</w:t>
            </w:r>
            <w:r>
              <w:t xml:space="preserve"> The president presides at all meetings (105 ILCS 5/10-13).</w:t>
            </w:r>
          </w:p>
          <w:p w:rsidR="00F471A1" w:rsidRPr="00054615" w:rsidRDefault="00F471A1" w:rsidP="001842AC">
            <w:pPr>
              <w:pStyle w:val="BodyText"/>
              <w:jc w:val="left"/>
            </w:pPr>
            <w:r>
              <w:t>The Board may also want to consider allowing an equal amount of time for each interview.</w:t>
            </w:r>
          </w:p>
          <w:p w:rsidR="00F471A1" w:rsidRPr="00422B87" w:rsidRDefault="00F471A1" w:rsidP="001842AC">
            <w:pPr>
              <w:pStyle w:val="BodyText"/>
              <w:jc w:val="left"/>
            </w:pPr>
          </w:p>
        </w:tc>
      </w:tr>
    </w:tbl>
    <w:p w:rsidR="00F471A1" w:rsidRDefault="00F471A1" w:rsidP="00F471A1">
      <w:pPr>
        <w:pStyle w:val="SUBHEADING"/>
        <w:tabs>
          <w:tab w:val="left" w:pos="360"/>
        </w:tabs>
        <w:ind w:left="360" w:hanging="360"/>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Fill vacancy</w:t>
      </w:r>
      <w:r w:rsidRPr="00124DF6">
        <w:rPr>
          <w:b/>
          <w:u w:val="none"/>
        </w:rPr>
        <w:t xml:space="preserve"> </w:t>
      </w:r>
      <w:r>
        <w:rPr>
          <w:b/>
          <w:u w:val="none"/>
        </w:rPr>
        <w:t>by a vote during an open meeting of the Board before the 45</w:t>
      </w:r>
      <w:r w:rsidRPr="00A246DA">
        <w:rPr>
          <w:b/>
          <w:u w:val="none"/>
          <w:vertAlign w:val="superscript"/>
        </w:rPr>
        <w:t>th</w:t>
      </w:r>
      <w:r>
        <w:rPr>
          <w:b/>
          <w:u w:val="none"/>
        </w:rPr>
        <w:t xml:space="preserve"> day </w:t>
      </w:r>
      <w:r w:rsidRPr="00A246DA">
        <w:rPr>
          <w:b/>
          <w:u w:val="none"/>
        </w:rPr>
        <w:t>(105 ILCS 5/10-10)</w:t>
      </w:r>
      <w:r>
        <w:rPr>
          <w:b/>
          <w:u w:val="none"/>
        </w:rPr>
        <w:t>.</w:t>
      </w:r>
    </w:p>
    <w:p w:rsidR="00F471A1" w:rsidRDefault="00F471A1" w:rsidP="00F471A1">
      <w:pPr>
        <w:pStyle w:val="SUBHEADING"/>
        <w:tabs>
          <w:tab w:val="left" w:pos="360"/>
        </w:tabs>
        <w:ind w:left="360" w:hanging="360"/>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Assist the appointed Board member in filing his or her statement of economic interest (</w:t>
      </w:r>
      <w:r w:rsidRPr="00A246DA">
        <w:rPr>
          <w:b/>
          <w:u w:val="none"/>
        </w:rPr>
        <w:t xml:space="preserve">5 ILCS </w:t>
      </w:r>
      <w:r>
        <w:rPr>
          <w:b/>
          <w:u w:val="none"/>
        </w:rPr>
        <w:t>420</w:t>
      </w:r>
      <w:r w:rsidRPr="00A246DA">
        <w:rPr>
          <w:b/>
          <w:u w:val="none"/>
        </w:rPr>
        <w:t>/</w:t>
      </w:r>
      <w:r>
        <w:rPr>
          <w:b/>
          <w:u w:val="none"/>
        </w:rPr>
        <w:t>4A</w:t>
      </w:r>
      <w:r w:rsidRPr="00A246DA">
        <w:rPr>
          <w:b/>
          <w:u w:val="none"/>
        </w:rPr>
        <w:t>-10</w:t>
      </w:r>
      <w:r>
        <w:rPr>
          <w:b/>
          <w:u w:val="none"/>
        </w:rPr>
        <w:t>5(c)).</w:t>
      </w:r>
    </w:p>
    <w:p w:rsidR="00F471A1" w:rsidRDefault="00F471A1" w:rsidP="00F471A1">
      <w:pPr>
        <w:pStyle w:val="SUBHEADING"/>
        <w:tabs>
          <w:tab w:val="left" w:pos="360"/>
        </w:tabs>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Announce the appointment to District staff and community.</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Announcement</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Default="00F471A1" w:rsidP="001842AC">
            <w:pPr>
              <w:pStyle w:val="BodyText"/>
              <w:jc w:val="left"/>
            </w:pPr>
            <w:r>
              <w:t>The Board appointed [</w:t>
            </w:r>
            <w:r w:rsidRPr="00475069">
              <w:rPr>
                <w:i/>
              </w:rPr>
              <w:t>appointee’s name</w:t>
            </w:r>
            <w:r>
              <w:t>] to fill the vacancy on the Board.</w:t>
            </w:r>
          </w:p>
          <w:p w:rsidR="00F471A1" w:rsidRDefault="00F471A1" w:rsidP="001842AC">
            <w:pPr>
              <w:pStyle w:val="BodyText"/>
              <w:jc w:val="left"/>
            </w:pPr>
            <w:r>
              <w:t>The appointment will be from [</w:t>
            </w:r>
            <w:r w:rsidRPr="00475069">
              <w:rPr>
                <w:i/>
              </w:rPr>
              <w:t>date</w:t>
            </w:r>
            <w:r>
              <w:t>] to [</w:t>
            </w:r>
            <w:r w:rsidRPr="00475069">
              <w:rPr>
                <w:i/>
              </w:rPr>
              <w:t>date</w:t>
            </w:r>
            <w:r>
              <w:t>].</w:t>
            </w:r>
          </w:p>
          <w:p w:rsidR="00F471A1" w:rsidRPr="00BE75F7" w:rsidRDefault="00F471A1" w:rsidP="001842AC">
            <w:pPr>
              <w:pStyle w:val="BodyText"/>
              <w:jc w:val="left"/>
            </w:pPr>
            <w:r>
              <w:t>The Board previously established qualifications for the appointee in a careful and thoughtful manner. [</w:t>
            </w:r>
            <w:r w:rsidRPr="00475069">
              <w:rPr>
                <w:i/>
              </w:rPr>
              <w:t>Appointee’s name</w:t>
            </w:r>
            <w:r>
              <w:t xml:space="preserve">] meets these qualifications and has demonstrated the willingness to accept the </w:t>
            </w:r>
            <w:r w:rsidRPr="00CF14ED">
              <w:t>du</w:t>
            </w:r>
            <w:r>
              <w:t>ties and responsibilities of a B</w:t>
            </w:r>
            <w:r w:rsidRPr="00CF14ED">
              <w:t>oard member</w:t>
            </w:r>
            <w:r>
              <w:t>. [</w:t>
            </w:r>
            <w:r w:rsidRPr="00475069">
              <w:rPr>
                <w:i/>
              </w:rPr>
              <w:t>Appointee’s name</w:t>
            </w:r>
            <w:r>
              <w:t>] brings</w:t>
            </w:r>
            <w:r w:rsidRPr="00966BFE">
              <w:t xml:space="preserve"> a clear understanding of </w:t>
            </w:r>
            <w:r>
              <w:t>the</w:t>
            </w:r>
            <w:r w:rsidRPr="00966BFE">
              <w:t xml:space="preserve"> demands and expectations </w:t>
            </w:r>
            <w:r>
              <w:t xml:space="preserve">of being a Board member </w:t>
            </w:r>
            <w:r w:rsidRPr="00966BFE">
              <w:t>along with a constructive attitude toward the challenge</w:t>
            </w:r>
            <w:r>
              <w:t>.</w:t>
            </w:r>
          </w:p>
        </w:tc>
        <w:tc>
          <w:tcPr>
            <w:tcW w:w="5040" w:type="dxa"/>
          </w:tcPr>
          <w:p w:rsidR="00F471A1" w:rsidRDefault="00F471A1" w:rsidP="001842AC">
            <w:pPr>
              <w:pStyle w:val="BodyText"/>
              <w:jc w:val="left"/>
            </w:pPr>
            <w:r>
              <w:t>The contents of the appointmen</w:t>
            </w:r>
            <w:r w:rsidRPr="00272951">
              <w:t xml:space="preserve">t </w:t>
            </w:r>
            <w:r>
              <w:t xml:space="preserve">announcement and length of time it is displayed </w:t>
            </w:r>
            <w:r w:rsidRPr="00272951">
              <w:t>are at the Board’s sole discretion.</w:t>
            </w:r>
            <w:r>
              <w:t xml:space="preserve"> The Board may want to consider announcing the appointment during its meeting and also by posting it in the same places that it posted the vacancy announcement.</w:t>
            </w:r>
          </w:p>
          <w:p w:rsidR="00F471A1" w:rsidRPr="006D02AF" w:rsidRDefault="00F471A1" w:rsidP="001842AC">
            <w:pPr>
              <w:pStyle w:val="BodyText"/>
              <w:jc w:val="left"/>
            </w:pPr>
            <w:r w:rsidRPr="006D02AF">
              <w:t xml:space="preserve">See Board policy </w:t>
            </w:r>
            <w:r>
              <w:t>8</w:t>
            </w:r>
            <w:r w:rsidRPr="006D02AF">
              <w:t>:</w:t>
            </w:r>
            <w:r>
              <w:t>10</w:t>
            </w:r>
            <w:r w:rsidRPr="006D02AF">
              <w:t xml:space="preserve">, </w:t>
            </w:r>
            <w:r w:rsidRPr="006D02AF">
              <w:rPr>
                <w:i/>
              </w:rPr>
              <w:t>Connection with the Community</w:t>
            </w:r>
            <w:r w:rsidRPr="006D02AF">
              <w:t>.</w:t>
            </w:r>
          </w:p>
        </w:tc>
      </w:tr>
    </w:tbl>
    <w:p w:rsidR="00F471A1" w:rsidRDefault="00F471A1" w:rsidP="00F471A1">
      <w:pPr>
        <w:pStyle w:val="SUBHEADING"/>
        <w:tabs>
          <w:tab w:val="left" w:pos="360"/>
        </w:tabs>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Administer the Oath of Office and begin orientation.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040"/>
      </w:tblGrid>
      <w:tr w:rsidR="00F471A1" w:rsidRPr="00066F02" w:rsidTr="001842AC">
        <w:tblPrEx>
          <w:tblCellMar>
            <w:top w:w="0" w:type="dxa"/>
            <w:bottom w:w="0" w:type="dxa"/>
          </w:tblCellMar>
        </w:tblPrEx>
        <w:trPr>
          <w:tblHeader/>
        </w:trPr>
        <w:tc>
          <w:tcPr>
            <w:tcW w:w="3600" w:type="dxa"/>
          </w:tcPr>
          <w:p w:rsidR="00F471A1" w:rsidRPr="00066F02" w:rsidRDefault="00F471A1" w:rsidP="001842AC">
            <w:pPr>
              <w:pStyle w:val="BodyText"/>
              <w:jc w:val="center"/>
              <w:rPr>
                <w:b/>
                <w:bCs/>
              </w:rPr>
            </w:pPr>
            <w:r>
              <w:rPr>
                <w:b/>
                <w:bCs/>
              </w:rPr>
              <w:t>Guidelines</w:t>
            </w:r>
          </w:p>
        </w:tc>
        <w:tc>
          <w:tcPr>
            <w:tcW w:w="5040" w:type="dxa"/>
          </w:tcPr>
          <w:p w:rsidR="00F471A1" w:rsidRPr="00066F02" w:rsidRDefault="00F471A1" w:rsidP="001842AC">
            <w:pPr>
              <w:pStyle w:val="BodyText"/>
              <w:jc w:val="center"/>
              <w:rPr>
                <w:b/>
                <w:bCs/>
              </w:rPr>
            </w:pPr>
            <w:r>
              <w:rPr>
                <w:b/>
                <w:bCs/>
              </w:rPr>
              <w:t>Explanation</w:t>
            </w:r>
          </w:p>
        </w:tc>
      </w:tr>
      <w:tr w:rsidR="00F471A1" w:rsidRPr="00066F02" w:rsidTr="001842AC">
        <w:tblPrEx>
          <w:tblCellMar>
            <w:top w:w="0" w:type="dxa"/>
            <w:bottom w:w="0" w:type="dxa"/>
          </w:tblCellMar>
        </w:tblPrEx>
        <w:tc>
          <w:tcPr>
            <w:tcW w:w="3600" w:type="dxa"/>
          </w:tcPr>
          <w:p w:rsidR="00F471A1" w:rsidRPr="004C33C4" w:rsidRDefault="00F471A1" w:rsidP="001842AC">
            <w:pPr>
              <w:pStyle w:val="BodyText"/>
              <w:jc w:val="left"/>
            </w:pPr>
            <w:r w:rsidRPr="004C33C4">
              <w:t>See Board polic</w:t>
            </w:r>
            <w:r>
              <w:t>y</w:t>
            </w:r>
            <w:r w:rsidRPr="004C33C4">
              <w:t xml:space="preserve"> 2:</w:t>
            </w:r>
            <w:r>
              <w:t>8</w:t>
            </w:r>
            <w:r w:rsidRPr="004C33C4">
              <w:t xml:space="preserve">0, </w:t>
            </w:r>
            <w:r w:rsidRPr="004C33C4">
              <w:rPr>
                <w:i/>
              </w:rPr>
              <w:t>Board Member Oath and Conduct</w:t>
            </w:r>
            <w:r>
              <w:t>.</w:t>
            </w:r>
          </w:p>
        </w:tc>
        <w:tc>
          <w:tcPr>
            <w:tcW w:w="5040" w:type="dxa"/>
          </w:tcPr>
          <w:p w:rsidR="00F471A1" w:rsidRDefault="00F471A1" w:rsidP="001842AC">
            <w:pPr>
              <w:pStyle w:val="BodyText"/>
              <w:jc w:val="left"/>
            </w:pPr>
            <w:r>
              <w:t>Each individual, before taking his or her seat on the Board, must take an oath in substantially the form given in 105 ILCS 5/10-16.5.</w:t>
            </w:r>
          </w:p>
        </w:tc>
      </w:tr>
      <w:tr w:rsidR="00F471A1" w:rsidRPr="00066F02" w:rsidTr="001842AC">
        <w:tblPrEx>
          <w:tblCellMar>
            <w:top w:w="0" w:type="dxa"/>
            <w:bottom w:w="0" w:type="dxa"/>
          </w:tblCellMar>
        </w:tblPrEx>
        <w:tc>
          <w:tcPr>
            <w:tcW w:w="3600" w:type="dxa"/>
          </w:tcPr>
          <w:p w:rsidR="00F471A1" w:rsidRPr="004C33C4" w:rsidRDefault="00F471A1" w:rsidP="001842AC">
            <w:pPr>
              <w:pStyle w:val="BodyText"/>
              <w:jc w:val="left"/>
            </w:pPr>
            <w:r>
              <w:t xml:space="preserve">See Board policy 2:120, </w:t>
            </w:r>
            <w:r w:rsidRPr="004C33C4">
              <w:rPr>
                <w:i/>
              </w:rPr>
              <w:t>Board Member Development</w:t>
            </w:r>
            <w:r>
              <w:t xml:space="preserve">, and 2:120-E, </w:t>
            </w:r>
            <w:r w:rsidRPr="004C33C4">
              <w:rPr>
                <w:i/>
              </w:rPr>
              <w:t>Guidelines for Serving as a Mentor to a New School Board Member</w:t>
            </w:r>
            <w:r>
              <w:t>.</w:t>
            </w:r>
          </w:p>
        </w:tc>
        <w:tc>
          <w:tcPr>
            <w:tcW w:w="5040" w:type="dxa"/>
          </w:tcPr>
          <w:p w:rsidR="00F471A1" w:rsidRPr="009F47A0" w:rsidRDefault="00F471A1" w:rsidP="001842AC">
            <w:pPr>
              <w:pStyle w:val="BodyText"/>
              <w:tabs>
                <w:tab w:val="left" w:pos="357"/>
              </w:tabs>
              <w:jc w:val="left"/>
            </w:pPr>
            <w:r>
              <w:t xml:space="preserve">Orientation assists new Board members to learn, understand, and practice effective governance principles. See the IASB Foundational Principles of Effective Governance, available at: </w:t>
            </w:r>
            <w:hyperlink r:id="rId9" w:history="1">
              <w:r w:rsidRPr="003D21CC">
                <w:rPr>
                  <w:rStyle w:val="Hyperlink"/>
                </w:rPr>
                <w:t>w</w:t>
              </w:r>
              <w:r w:rsidRPr="003D21CC">
                <w:rPr>
                  <w:rStyle w:val="Hyperlink"/>
                </w:rPr>
                <w:t>w</w:t>
              </w:r>
              <w:r w:rsidRPr="003D21CC">
                <w:rPr>
                  <w:rStyle w:val="Hyperlink"/>
                </w:rPr>
                <w:t>w.iasb.com/principles_popup.cfm</w:t>
              </w:r>
            </w:hyperlink>
            <w:r>
              <w:t xml:space="preserve">. </w:t>
            </w:r>
          </w:p>
        </w:tc>
      </w:tr>
    </w:tbl>
    <w:p w:rsidR="00F471A1" w:rsidRDefault="00F471A1" w:rsidP="00F471A1">
      <w:pPr>
        <w:pStyle w:val="SUBHEADING"/>
        <w:tabs>
          <w:tab w:val="left" w:pos="360"/>
        </w:tabs>
      </w:pPr>
      <w:r>
        <w:rPr>
          <w:u w:val="none"/>
        </w:rPr>
        <w:lastRenderedPageBreak/>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Inform IASB of the newly appointed Board member’s name and directory information.</w:t>
      </w:r>
    </w:p>
    <w:p w:rsidR="00AD3CAF" w:rsidRPr="00A176A6" w:rsidRDefault="00AD3CAF" w:rsidP="00A176A6">
      <w:bookmarkStart w:id="0" w:name="_GoBack"/>
      <w:bookmarkEnd w:id="0"/>
    </w:p>
    <w:sectPr w:rsidR="00AD3CAF" w:rsidRPr="00A176A6">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F471A1">
    <w:pPr>
      <w:pStyle w:val="Footer"/>
      <w:tabs>
        <w:tab w:val="clear" w:pos="4320"/>
        <w:tab w:val="clear" w:pos="8640"/>
        <w:tab w:val="right" w:pos="9000"/>
      </w:tabs>
    </w:pPr>
  </w:p>
  <w:p w:rsidR="00890FDB" w:rsidRDefault="00F471A1">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6</w:t>
    </w:r>
    <w:r>
      <w:fldChar w:fldCharType="end"/>
    </w:r>
  </w:p>
  <w:p w:rsidR="00890FDB" w:rsidRDefault="00F471A1" w:rsidP="00744161">
    <w:pPr>
      <w:keepLines/>
      <w:jc w:val="center"/>
      <w:rPr>
        <w:sz w:val="16"/>
      </w:rPr>
    </w:pPr>
    <w:r>
      <w:rPr>
        <w:sz w:val="16"/>
      </w:rPr>
      <w:t>©</w:t>
    </w: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F471A1"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F471A1"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1"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2"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4"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737A"/>
    <w:multiLevelType w:val="singleLevel"/>
    <w:tmpl w:val="A59E4E62"/>
    <w:lvl w:ilvl="0">
      <w:start w:val="1"/>
      <w:numFmt w:val="decimal"/>
      <w:lvlText w:val="%1."/>
      <w:legacy w:legacy="1" w:legacySpace="0" w:legacyIndent="360"/>
      <w:lvlJc w:val="left"/>
      <w:pPr>
        <w:ind w:left="720" w:hanging="360"/>
      </w:pPr>
    </w:lvl>
  </w:abstractNum>
  <w:abstractNum w:abstractNumId="6"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8"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9"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E158C"/>
    <w:multiLevelType w:val="hybridMultilevel"/>
    <w:tmpl w:val="A13AC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43483"/>
    <w:multiLevelType w:val="hybridMultilevel"/>
    <w:tmpl w:val="70C0C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CC2DFF"/>
    <w:multiLevelType w:val="hybridMultilevel"/>
    <w:tmpl w:val="B8CAD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14"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15"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2"/>
  </w:num>
  <w:num w:numId="2">
    <w:abstractNumId w:val="13"/>
  </w:num>
  <w:num w:numId="3">
    <w:abstractNumId w:val="16"/>
  </w:num>
  <w:num w:numId="4">
    <w:abstractNumId w:val="16"/>
    <w:lvlOverride w:ilvl="0">
      <w:lvl w:ilvl="0">
        <w:start w:val="2"/>
        <w:numFmt w:val="lowerLetter"/>
        <w:lvlText w:val="(%1)"/>
        <w:legacy w:legacy="1" w:legacySpace="0" w:legacyIndent="360"/>
        <w:lvlJc w:val="left"/>
        <w:pPr>
          <w:ind w:left="360" w:hanging="360"/>
        </w:pPr>
      </w:lvl>
    </w:lvlOverride>
  </w:num>
  <w:num w:numId="5">
    <w:abstractNumId w:val="5"/>
  </w:num>
  <w:num w:numId="6">
    <w:abstractNumId w:val="14"/>
  </w:num>
  <w:num w:numId="7">
    <w:abstractNumId w:val="7"/>
  </w:num>
  <w:num w:numId="8">
    <w:abstractNumId w:val="8"/>
  </w:num>
  <w:num w:numId="9">
    <w:abstractNumId w:val="1"/>
  </w:num>
  <w:num w:numId="10">
    <w:abstractNumId w:val="0"/>
  </w:num>
  <w:num w:numId="11">
    <w:abstractNumId w:val="3"/>
  </w:num>
  <w:num w:numId="12">
    <w:abstractNumId w:val="15"/>
  </w:num>
  <w:num w:numId="13">
    <w:abstractNumId w:val="9"/>
  </w:num>
  <w:num w:numId="14">
    <w:abstractNumId w:val="4"/>
  </w:num>
  <w:num w:numId="15">
    <w:abstractNumId w:val="6"/>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0F64D1"/>
    <w:rsid w:val="001E1456"/>
    <w:rsid w:val="004306BE"/>
    <w:rsid w:val="006A2CA7"/>
    <w:rsid w:val="006C6A97"/>
    <w:rsid w:val="0097520B"/>
    <w:rsid w:val="00A176A6"/>
    <w:rsid w:val="00AD3CAF"/>
    <w:rsid w:val="00B46B9E"/>
    <w:rsid w:val="00BA6A37"/>
    <w:rsid w:val="00F471A1"/>
    <w:rsid w:val="00F5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45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1E145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1E145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character" w:styleId="FootnoteReference">
    <w:name w:val="footnote reference"/>
    <w:semiHidden/>
    <w:rsid w:val="004306BE"/>
    <w:rPr>
      <w:b/>
      <w:position w:val="2"/>
      <w:sz w:val="18"/>
    </w:rPr>
  </w:style>
  <w:style w:type="paragraph" w:customStyle="1" w:styleId="LISTNUMBERDOUBLE">
    <w:name w:val="LIST NUMBER DOUBLE"/>
    <w:basedOn w:val="ListNumber2"/>
    <w:rsid w:val="004306BE"/>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4306BE"/>
    <w:pPr>
      <w:numPr>
        <w:numId w:val="5"/>
      </w:numPr>
      <w:contextualSpacing/>
    </w:pPr>
  </w:style>
  <w:style w:type="paragraph" w:styleId="List2">
    <w:name w:val="List 2"/>
    <w:basedOn w:val="Normal"/>
    <w:uiPriority w:val="99"/>
    <w:semiHidden/>
    <w:unhideWhenUsed/>
    <w:rsid w:val="006A2CA7"/>
    <w:pPr>
      <w:ind w:left="720" w:hanging="360"/>
      <w:contextualSpacing/>
    </w:pPr>
  </w:style>
  <w:style w:type="paragraph" w:styleId="BodyText2">
    <w:name w:val="Body Text 2"/>
    <w:basedOn w:val="Normal"/>
    <w:link w:val="BodyText2Char"/>
    <w:uiPriority w:val="99"/>
    <w:semiHidden/>
    <w:unhideWhenUsed/>
    <w:rsid w:val="006A2CA7"/>
    <w:pPr>
      <w:spacing w:after="120" w:line="480" w:lineRule="auto"/>
    </w:pPr>
  </w:style>
  <w:style w:type="character" w:customStyle="1" w:styleId="BodyText2Char">
    <w:name w:val="Body Text 2 Char"/>
    <w:basedOn w:val="DefaultParagraphFont"/>
    <w:link w:val="BodyText2"/>
    <w:uiPriority w:val="99"/>
    <w:semiHidden/>
    <w:rsid w:val="006A2CA7"/>
  </w:style>
  <w:style w:type="paragraph" w:styleId="List3">
    <w:name w:val="List 3"/>
    <w:basedOn w:val="Normal"/>
    <w:rsid w:val="006A2CA7"/>
    <w:pPr>
      <w:overflowPunct w:val="0"/>
      <w:autoSpaceDE w:val="0"/>
      <w:autoSpaceDN w:val="0"/>
      <w:adjustRightInd w:val="0"/>
      <w:spacing w:after="0" w:line="240" w:lineRule="auto"/>
      <w:ind w:left="1080" w:hanging="360"/>
      <w:contextualSpacing/>
      <w:textAlignment w:val="baseline"/>
    </w:pPr>
    <w:rPr>
      <w:rFonts w:ascii="Times New Roman" w:eastAsia="Times New Roman" w:hAnsi="Times New Roman" w:cs="Times New Roman"/>
      <w:kern w:val="28"/>
      <w:szCs w:val="20"/>
    </w:rPr>
  </w:style>
  <w:style w:type="paragraph" w:customStyle="1" w:styleId="LEGALREF">
    <w:name w:val="LEGAL REF"/>
    <w:basedOn w:val="Normal"/>
    <w:link w:val="LEGALREFChar"/>
    <w:rsid w:val="00A176A6"/>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A176A6"/>
    <w:pPr>
      <w:tabs>
        <w:tab w:val="clear" w:pos="1800"/>
      </w:tabs>
      <w:spacing w:before="0"/>
      <w:ind w:hanging="360"/>
    </w:pPr>
  </w:style>
  <w:style w:type="character" w:customStyle="1" w:styleId="LEGALREFChar">
    <w:name w:val="LEGAL REF Char"/>
    <w:link w:val="LEGALREF"/>
    <w:rsid w:val="00A176A6"/>
    <w:rPr>
      <w:rFonts w:ascii="Times New Roman" w:eastAsia="Times New Roman" w:hAnsi="Times New Roman" w:cs="Times New Roman"/>
      <w:spacing w:val="-2"/>
      <w:kern w:val="28"/>
      <w:szCs w:val="20"/>
    </w:rPr>
  </w:style>
  <w:style w:type="paragraph" w:styleId="BodyTextIndent">
    <w:name w:val="Body Text Indent"/>
    <w:basedOn w:val="Normal"/>
    <w:link w:val="BodyTextIndentChar"/>
    <w:uiPriority w:val="99"/>
    <w:semiHidden/>
    <w:unhideWhenUsed/>
    <w:rsid w:val="00B46B9E"/>
    <w:pPr>
      <w:spacing w:after="120"/>
      <w:ind w:left="360"/>
    </w:pPr>
  </w:style>
  <w:style w:type="character" w:customStyle="1" w:styleId="BodyTextIndentChar">
    <w:name w:val="Body Text Indent Char"/>
    <w:basedOn w:val="DefaultParagraphFont"/>
    <w:link w:val="BodyTextIndent"/>
    <w:uiPriority w:val="99"/>
    <w:semiHidden/>
    <w:rsid w:val="00B46B9E"/>
  </w:style>
  <w:style w:type="paragraph" w:styleId="List">
    <w:name w:val="List"/>
    <w:basedOn w:val="Normal"/>
    <w:uiPriority w:val="99"/>
    <w:semiHidden/>
    <w:unhideWhenUsed/>
    <w:rsid w:val="00F471A1"/>
    <w:pPr>
      <w:ind w:left="360" w:hanging="360"/>
      <w:contextualSpacing/>
    </w:pPr>
  </w:style>
  <w:style w:type="paragraph" w:customStyle="1" w:styleId="SUBHEADING">
    <w:name w:val="SUBHEADING"/>
    <w:basedOn w:val="Normal"/>
    <w:next w:val="BodyText"/>
    <w:link w:val="SUBHEADINGChar"/>
    <w:rsid w:val="00F471A1"/>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character" w:styleId="Hyperlink">
    <w:name w:val="Hyperlink"/>
    <w:rsid w:val="00F471A1"/>
    <w:rPr>
      <w:color w:val="0000FF"/>
      <w:u w:val="single"/>
    </w:rPr>
  </w:style>
  <w:style w:type="character" w:customStyle="1" w:styleId="SUBHEADINGChar">
    <w:name w:val="SUBHEADING Char"/>
    <w:link w:val="SUBHEADING"/>
    <w:rsid w:val="00F471A1"/>
    <w:rPr>
      <w:rFonts w:ascii="Times New Roman" w:eastAsia="Times New Roman" w:hAnsi="Times New Roman" w:cs="Times New Roman"/>
      <w:kern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b.com/training/recruiting.cfm" TargetMode="External"/><Relationship Id="rId3" Type="http://schemas.openxmlformats.org/officeDocument/2006/relationships/settings" Target="settings.xml"/><Relationship Id="rId7" Type="http://schemas.openxmlformats.org/officeDocument/2006/relationships/hyperlink" Target="http://www.iasb.com/law/COI_FAQ.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sb.com/training/recruiting.cfm" TargetMode="External"/><Relationship Id="rId11" Type="http://schemas.openxmlformats.org/officeDocument/2006/relationships/fontTable" Target="fontTable.xml"/><Relationship Id="rId5" Type="http://schemas.openxmlformats.org/officeDocument/2006/relationships/hyperlink" Target="http://iasb.com/law/vacancies.cf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asb.com/principles_popup.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2016-08-25T17:21:00Z</dcterms:created>
  <dcterms:modified xsi:type="dcterms:W3CDTF">2016-08-25T17:21:00Z</dcterms:modified>
</cp:coreProperties>
</file>